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0844" w14:textId="77777777" w:rsidR="00A17D1D" w:rsidRPr="00465614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6"/>
          <w:szCs w:val="36"/>
        </w:rPr>
      </w:pPr>
      <w:r w:rsidRPr="00465614">
        <w:rPr>
          <w:rFonts w:ascii="ＭＳ Ｐゴシック" w:eastAsia="ＭＳ Ｐゴシック" w:hAnsi="ＭＳ Ｐゴシック" w:hint="eastAsia"/>
          <w:b/>
          <w:sz w:val="36"/>
          <w:szCs w:val="36"/>
        </w:rPr>
        <w:t>◎脂質異常症</w:t>
      </w:r>
    </w:p>
    <w:p w14:paraId="4F66AC7F" w14:textId="2710C064" w:rsidR="00A17D1D" w:rsidRPr="00E451D4" w:rsidRDefault="00A17D1D" w:rsidP="00E451D4">
      <w:pPr>
        <w:tabs>
          <w:tab w:val="left" w:pos="102"/>
        </w:tabs>
        <w:spacing w:line="0" w:lineRule="atLeast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="00A24FE0" w:rsidRPr="00E451D4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脂質異常症診断基準</w:t>
      </w:r>
    </w:p>
    <w:p w14:paraId="5B0998C6" w14:textId="77777777" w:rsidR="00A24FE0" w:rsidRPr="00E451D4" w:rsidRDefault="00A24FE0" w:rsidP="00A24FE0">
      <w:pPr>
        <w:tabs>
          <w:tab w:val="left" w:pos="332"/>
        </w:tabs>
        <w:spacing w:line="0" w:lineRule="atLeast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641"/>
        <w:gridCol w:w="4111"/>
      </w:tblGrid>
      <w:tr w:rsidR="0027134C" w14:paraId="01204F84" w14:textId="77777777">
        <w:trPr>
          <w:trHeight w:val="597"/>
        </w:trPr>
        <w:tc>
          <w:tcPr>
            <w:tcW w:w="2887" w:type="dxa"/>
            <w:vMerge w:val="restart"/>
            <w:shd w:val="clear" w:color="auto" w:fill="BDD6EE"/>
          </w:tcPr>
          <w:p w14:paraId="41E08139" w14:textId="6C700015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LDLコレステロール</w:t>
            </w:r>
          </w:p>
        </w:tc>
        <w:tc>
          <w:tcPr>
            <w:tcW w:w="2641" w:type="dxa"/>
            <w:shd w:val="clear" w:color="auto" w:fill="auto"/>
          </w:tcPr>
          <w:p w14:paraId="5CCA3EFF" w14:textId="27AB3EA9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140mg/dL以上</w:t>
            </w:r>
          </w:p>
        </w:tc>
        <w:tc>
          <w:tcPr>
            <w:tcW w:w="4111" w:type="dxa"/>
            <w:shd w:val="clear" w:color="auto" w:fill="auto"/>
          </w:tcPr>
          <w:p w14:paraId="55DFADED" w14:textId="63FFBD9F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高LDLコレステロール血症</w:t>
            </w:r>
          </w:p>
        </w:tc>
      </w:tr>
      <w:tr w:rsidR="0027134C" w14:paraId="578775F4" w14:textId="77777777">
        <w:trPr>
          <w:trHeight w:val="151"/>
        </w:trPr>
        <w:tc>
          <w:tcPr>
            <w:tcW w:w="2887" w:type="dxa"/>
            <w:vMerge/>
            <w:shd w:val="clear" w:color="auto" w:fill="BDD6EE"/>
          </w:tcPr>
          <w:p w14:paraId="4F973C71" w14:textId="77777777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1" w:type="dxa"/>
            <w:shd w:val="clear" w:color="auto" w:fill="auto"/>
          </w:tcPr>
          <w:p w14:paraId="77F68B72" w14:textId="0AD45E19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120～139mg/dL</w:t>
            </w:r>
          </w:p>
        </w:tc>
        <w:tc>
          <w:tcPr>
            <w:tcW w:w="4111" w:type="dxa"/>
            <w:shd w:val="clear" w:color="auto" w:fill="auto"/>
          </w:tcPr>
          <w:p w14:paraId="48509C42" w14:textId="5A107455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境界域高LDLコレステロール血症</w:t>
            </w:r>
          </w:p>
        </w:tc>
      </w:tr>
      <w:tr w:rsidR="0027134C" w14:paraId="7DDD2A1B" w14:textId="77777777">
        <w:trPr>
          <w:trHeight w:val="597"/>
        </w:trPr>
        <w:tc>
          <w:tcPr>
            <w:tcW w:w="2887" w:type="dxa"/>
            <w:shd w:val="clear" w:color="auto" w:fill="BDD6EE"/>
          </w:tcPr>
          <w:p w14:paraId="02C4F3A7" w14:textId="35B537E6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HDLコレステロール</w:t>
            </w:r>
          </w:p>
        </w:tc>
        <w:tc>
          <w:tcPr>
            <w:tcW w:w="2641" w:type="dxa"/>
            <w:shd w:val="clear" w:color="auto" w:fill="auto"/>
          </w:tcPr>
          <w:p w14:paraId="58C3F142" w14:textId="035534D2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40mg/dL未満</w:t>
            </w:r>
          </w:p>
        </w:tc>
        <w:tc>
          <w:tcPr>
            <w:tcW w:w="4111" w:type="dxa"/>
            <w:shd w:val="clear" w:color="auto" w:fill="auto"/>
          </w:tcPr>
          <w:p w14:paraId="700B5588" w14:textId="16F97912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低HDLコレステロール血症</w:t>
            </w:r>
          </w:p>
        </w:tc>
      </w:tr>
      <w:tr w:rsidR="0027134C" w14:paraId="2017C44A" w14:textId="77777777">
        <w:trPr>
          <w:trHeight w:val="608"/>
        </w:trPr>
        <w:tc>
          <w:tcPr>
            <w:tcW w:w="2887" w:type="dxa"/>
            <w:vMerge w:val="restart"/>
            <w:shd w:val="clear" w:color="auto" w:fill="BDD6EE"/>
          </w:tcPr>
          <w:p w14:paraId="28A536A3" w14:textId="654011B6" w:rsidR="00EF6F5E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トリグリセライド</w:t>
            </w:r>
          </w:p>
        </w:tc>
        <w:tc>
          <w:tcPr>
            <w:tcW w:w="2641" w:type="dxa"/>
            <w:shd w:val="clear" w:color="auto" w:fill="auto"/>
          </w:tcPr>
          <w:p w14:paraId="652DC32F" w14:textId="4C0C5C70" w:rsidR="00EF6F5E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150mg/dL以上（空腹時）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7A5D637" w14:textId="7F58CC03" w:rsidR="00EF6F5E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高トリグリセライド血症</w:t>
            </w:r>
          </w:p>
        </w:tc>
      </w:tr>
      <w:tr w:rsidR="0027134C" w14:paraId="2F0C80F3" w14:textId="77777777">
        <w:trPr>
          <w:trHeight w:val="151"/>
        </w:trPr>
        <w:tc>
          <w:tcPr>
            <w:tcW w:w="2887" w:type="dxa"/>
            <w:vMerge/>
            <w:shd w:val="clear" w:color="auto" w:fill="BDD6EE"/>
          </w:tcPr>
          <w:p w14:paraId="4AD20939" w14:textId="77777777" w:rsidR="00EF6F5E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1" w:type="dxa"/>
            <w:shd w:val="clear" w:color="auto" w:fill="auto"/>
          </w:tcPr>
          <w:p w14:paraId="76B8AE57" w14:textId="28509EE0" w:rsidR="00EF6F5E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175mg/dL以上（随時）</w:t>
            </w:r>
          </w:p>
        </w:tc>
        <w:tc>
          <w:tcPr>
            <w:tcW w:w="4111" w:type="dxa"/>
            <w:vMerge/>
            <w:shd w:val="clear" w:color="auto" w:fill="auto"/>
          </w:tcPr>
          <w:p w14:paraId="26052942" w14:textId="77777777" w:rsidR="00EF6F5E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7134C" w14:paraId="45CB0F8A" w14:textId="77777777">
        <w:trPr>
          <w:trHeight w:val="597"/>
        </w:trPr>
        <w:tc>
          <w:tcPr>
            <w:tcW w:w="2887" w:type="dxa"/>
            <w:vMerge w:val="restart"/>
            <w:shd w:val="clear" w:color="auto" w:fill="BDD6EE"/>
          </w:tcPr>
          <w:p w14:paraId="0DBBB80E" w14:textId="2B14A504" w:rsidR="00A24FE0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Non-HDL コレステロール</w:t>
            </w:r>
          </w:p>
        </w:tc>
        <w:tc>
          <w:tcPr>
            <w:tcW w:w="2641" w:type="dxa"/>
            <w:shd w:val="clear" w:color="auto" w:fill="auto"/>
          </w:tcPr>
          <w:p w14:paraId="7590B964" w14:textId="0ACA1E69" w:rsidR="00A24FE0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170mg/dL以上</w:t>
            </w:r>
          </w:p>
        </w:tc>
        <w:tc>
          <w:tcPr>
            <w:tcW w:w="4111" w:type="dxa"/>
            <w:shd w:val="clear" w:color="auto" w:fill="auto"/>
          </w:tcPr>
          <w:p w14:paraId="4C251608" w14:textId="734F3EDB" w:rsidR="00A24FE0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高n</w:t>
            </w:r>
            <w:r>
              <w:rPr>
                <w:rFonts w:ascii="ＭＳ Ｐゴシック" w:eastAsia="ＭＳ Ｐゴシック" w:hAnsi="ＭＳ Ｐゴシック"/>
                <w:sz w:val="24"/>
              </w:rPr>
              <w:t>on-HDL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コレステロール血症</w:t>
            </w:r>
          </w:p>
        </w:tc>
      </w:tr>
      <w:tr w:rsidR="0027134C" w14:paraId="58AE0323" w14:textId="77777777">
        <w:trPr>
          <w:trHeight w:val="151"/>
        </w:trPr>
        <w:tc>
          <w:tcPr>
            <w:tcW w:w="2887" w:type="dxa"/>
            <w:vMerge/>
            <w:shd w:val="clear" w:color="auto" w:fill="BDD6EE"/>
          </w:tcPr>
          <w:p w14:paraId="32DE0C5D" w14:textId="77777777" w:rsidR="00A24FE0" w:rsidRDefault="00A24FE0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1" w:type="dxa"/>
            <w:shd w:val="clear" w:color="auto" w:fill="auto"/>
          </w:tcPr>
          <w:p w14:paraId="0B8D2481" w14:textId="2A824D5F" w:rsidR="00A24FE0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150～169mg/dL</w:t>
            </w:r>
          </w:p>
        </w:tc>
        <w:tc>
          <w:tcPr>
            <w:tcW w:w="4111" w:type="dxa"/>
            <w:shd w:val="clear" w:color="auto" w:fill="auto"/>
          </w:tcPr>
          <w:p w14:paraId="40BE1EBD" w14:textId="30D19E68" w:rsidR="00A24FE0" w:rsidRDefault="00EF6F5E">
            <w:pPr>
              <w:tabs>
                <w:tab w:val="left" w:pos="332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境界域高n</w:t>
            </w:r>
            <w:r>
              <w:rPr>
                <w:rFonts w:ascii="ＭＳ Ｐゴシック" w:eastAsia="ＭＳ Ｐゴシック" w:hAnsi="ＭＳ Ｐゴシック"/>
                <w:sz w:val="24"/>
              </w:rPr>
              <w:t>on-HDL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コレステロール血症</w:t>
            </w:r>
          </w:p>
        </w:tc>
      </w:tr>
    </w:tbl>
    <w:p w14:paraId="7898E47A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59215D9" w14:textId="77777777" w:rsid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D13A0C6" w14:textId="56ED81B2" w:rsidR="00E451D4" w:rsidRP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E451D4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脂質異常症のスクリーニング</w:t>
      </w:r>
    </w:p>
    <w:p w14:paraId="3B508353" w14:textId="7EC32C1E" w:rsidR="00E451D4" w:rsidRDefault="00055610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40051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366.75pt;visibility:visible;mso-wrap-style:square">
            <v:imagedata r:id="rId7" o:title="" croptop="3391f" cropbottom="10016f" cropleft="4383f" cropright="2697f"/>
          </v:shape>
        </w:pict>
      </w:r>
    </w:p>
    <w:p w14:paraId="739C4826" w14:textId="2DB6C6FD" w:rsid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6F506E8" w14:textId="77777777" w:rsid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E26A688" w14:textId="31A6E875" w:rsid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8B36F74" w14:textId="6B3093DD" w:rsidR="00E451D4" w:rsidRDefault="00055610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35BAC6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27.35pt;margin-top:2.35pt;width:33pt;height:19.5pt;z-index:251658240;mso-position-horizontal-relative:text;mso-position-vertical-relative:text;mso-width-relative:margin" filled="f" stroked="f">
            <v:textbox style="mso-next-textbox:#_x0000_s2053" inset="5.85pt,.7pt,5.85pt,.7pt">
              <w:txbxContent>
                <w:p w14:paraId="6A04BCAF" w14:textId="797B112E" w:rsidR="00CA00C2" w:rsidRDefault="00CA00C2" w:rsidP="00CA00C2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  <w:r w:rsidR="00055610">
                    <w:rPr>
                      <w:rFonts w:hint="eastAsia"/>
                    </w:rPr>
                    <w:t>７</w:t>
                  </w:r>
                </w:p>
              </w:txbxContent>
            </v:textbox>
          </v:shape>
        </w:pict>
      </w:r>
    </w:p>
    <w:p w14:paraId="4E9A3DD1" w14:textId="08B18A07" w:rsidR="00E451D4" w:rsidRP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E451D4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lastRenderedPageBreak/>
        <w:t>久山町スコアによる動脈硬化性疾患発症予測モデル</w:t>
      </w:r>
    </w:p>
    <w:p w14:paraId="201FA75F" w14:textId="0B0E7126" w:rsidR="00E451D4" w:rsidRDefault="00055610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14BA5CA9">
          <v:shape id="_x0000_i1026" type="#_x0000_t75" style="width:478.5pt;height:237.75pt;visibility:visible;mso-wrap-style:square">
            <v:imagedata r:id="rId8" o:title=""/>
          </v:shape>
        </w:pict>
      </w:r>
    </w:p>
    <w:p w14:paraId="259D366F" w14:textId="77777777" w:rsid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71FDEB5" w14:textId="138DBFD5" w:rsid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528805D4" w14:textId="0C3225CB" w:rsidR="00E451D4" w:rsidRDefault="00E451D4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24"/>
          <w:u w:val="single"/>
        </w:rPr>
      </w:pPr>
      <w:r w:rsidRPr="00E451D4">
        <w:rPr>
          <w:rFonts w:ascii="ＭＳ Ｐゴシック" w:eastAsia="ＭＳ Ｐゴシック" w:hAnsi="ＭＳ Ｐゴシック" w:hint="eastAsia"/>
          <w:b/>
          <w:sz w:val="24"/>
          <w:u w:val="single"/>
        </w:rPr>
        <w:t>リスク区分別脂質管理目標値</w:t>
      </w:r>
    </w:p>
    <w:p w14:paraId="1D1E86EB" w14:textId="7E1C553F" w:rsidR="00E451D4" w:rsidRDefault="00055610" w:rsidP="00E451D4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noProof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4BA35E0D">
          <v:shape id="_x0000_i1027" type="#_x0000_t75" style="width:464.25pt;height:187.5pt;visibility:visible;mso-wrap-style:square">
            <v:imagedata r:id="rId9" o:title=""/>
          </v:shape>
        </w:pict>
      </w:r>
    </w:p>
    <w:p w14:paraId="4031314F" w14:textId="77777777" w:rsidR="00A807B1" w:rsidRDefault="00A807B1" w:rsidP="00E451D4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noProof/>
          <w:sz w:val="24"/>
        </w:rPr>
      </w:pPr>
    </w:p>
    <w:p w14:paraId="11D10689" w14:textId="07D45D05" w:rsidR="00A807B1" w:rsidRPr="00A807B1" w:rsidRDefault="00055610" w:rsidP="00E451D4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Cs/>
          <w:sz w:val="22"/>
          <w:szCs w:val="22"/>
          <w:u w:val="single"/>
        </w:rPr>
      </w:pPr>
      <w:r>
        <w:rPr>
          <w:rFonts w:ascii="ＭＳ Ｐゴシック" w:eastAsia="ＭＳ Ｐゴシック" w:hAnsi="ＭＳ Ｐゴシック"/>
          <w:bCs/>
          <w:noProof/>
          <w:sz w:val="22"/>
          <w:szCs w:val="22"/>
        </w:rPr>
        <w:pict w14:anchorId="635BAC69">
          <v:shape id="_x0000_s2054" type="#_x0000_t202" style="position:absolute;left:0;text-align:left;margin-left:230.35pt;margin-top:230.9pt;width:33pt;height:19.5pt;z-index:251659264;mso-position-horizontal-relative:text;mso-position-vertical-relative:text;mso-width-relative:margin" filled="f" stroked="f">
            <v:textbox style="mso-next-textbox:#_x0000_s2054" inset="5.85pt,.7pt,5.85pt,.7pt">
              <w:txbxContent>
                <w:p w14:paraId="5F15C52B" w14:textId="5CE8D703" w:rsidR="00CA00C2" w:rsidRDefault="00CA00C2" w:rsidP="00CA00C2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  <w:r w:rsidR="00055610">
                    <w:rPr>
                      <w:rFonts w:hint="eastAsia"/>
                    </w:rPr>
                    <w:t>８</w:t>
                  </w:r>
                </w:p>
              </w:txbxContent>
            </v:textbox>
          </v:shape>
        </w:pict>
      </w:r>
      <w:r w:rsidR="00A807B1" w:rsidRPr="00A807B1">
        <w:rPr>
          <w:rFonts w:ascii="ＭＳ Ｐゴシック" w:eastAsia="ＭＳ Ｐゴシック" w:hAnsi="ＭＳ Ｐゴシック" w:hint="eastAsia"/>
          <w:bCs/>
          <w:noProof/>
          <w:sz w:val="22"/>
          <w:szCs w:val="22"/>
        </w:rPr>
        <w:t>＊日本動脈硬化学会　動脈硬化性疾患予防ガイドライン　2022年参照</w:t>
      </w:r>
    </w:p>
    <w:sectPr w:rsidR="00A807B1" w:rsidRPr="00A807B1" w:rsidSect="00F16274">
      <w:footerReference w:type="default" r:id="rId10"/>
      <w:footerReference w:type="first" r:id="rId11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99CC" w14:textId="77777777" w:rsidR="00EC568C" w:rsidRDefault="00EC568C" w:rsidP="00712CAF">
      <w:r>
        <w:separator/>
      </w:r>
    </w:p>
  </w:endnote>
  <w:endnote w:type="continuationSeparator" w:id="0">
    <w:p w14:paraId="4168F9CF" w14:textId="77777777" w:rsidR="00EC568C" w:rsidRDefault="00EC568C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8D08" w14:textId="77777777" w:rsidR="00A17D1D" w:rsidRDefault="00A17D1D">
    <w:pPr>
      <w:pStyle w:val="a7"/>
      <w:jc w:val="center"/>
    </w:pPr>
  </w:p>
  <w:p w14:paraId="24596A3D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355" w14:textId="77777777" w:rsidR="00A17D1D" w:rsidRDefault="00A17D1D">
    <w:pPr>
      <w:pStyle w:val="a7"/>
      <w:jc w:val="center"/>
    </w:pPr>
  </w:p>
  <w:p w14:paraId="5D8F36DC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CE6A" w14:textId="77777777" w:rsidR="00EC568C" w:rsidRDefault="00EC568C" w:rsidP="00712CAF">
      <w:r>
        <w:separator/>
      </w:r>
    </w:p>
  </w:footnote>
  <w:footnote w:type="continuationSeparator" w:id="0">
    <w:p w14:paraId="47083E9B" w14:textId="77777777" w:rsidR="00EC568C" w:rsidRDefault="00EC568C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377777816">
    <w:abstractNumId w:val="4"/>
  </w:num>
  <w:num w:numId="2" w16cid:durableId="112529545">
    <w:abstractNumId w:val="8"/>
  </w:num>
  <w:num w:numId="3" w16cid:durableId="466166483">
    <w:abstractNumId w:val="10"/>
  </w:num>
  <w:num w:numId="4" w16cid:durableId="694964672">
    <w:abstractNumId w:val="11"/>
  </w:num>
  <w:num w:numId="5" w16cid:durableId="1886521999">
    <w:abstractNumId w:val="13"/>
  </w:num>
  <w:num w:numId="6" w16cid:durableId="1359501992">
    <w:abstractNumId w:val="20"/>
  </w:num>
  <w:num w:numId="7" w16cid:durableId="960109510">
    <w:abstractNumId w:val="21"/>
  </w:num>
  <w:num w:numId="8" w16cid:durableId="1140614067">
    <w:abstractNumId w:val="5"/>
  </w:num>
  <w:num w:numId="9" w16cid:durableId="669219792">
    <w:abstractNumId w:val="6"/>
  </w:num>
  <w:num w:numId="10" w16cid:durableId="917791316">
    <w:abstractNumId w:val="17"/>
  </w:num>
  <w:num w:numId="11" w16cid:durableId="1878273691">
    <w:abstractNumId w:val="23"/>
  </w:num>
  <w:num w:numId="12" w16cid:durableId="631903243">
    <w:abstractNumId w:val="18"/>
  </w:num>
  <w:num w:numId="13" w16cid:durableId="483594617">
    <w:abstractNumId w:val="16"/>
  </w:num>
  <w:num w:numId="14" w16cid:durableId="120193177">
    <w:abstractNumId w:val="0"/>
  </w:num>
  <w:num w:numId="15" w16cid:durableId="206571600">
    <w:abstractNumId w:val="3"/>
  </w:num>
  <w:num w:numId="16" w16cid:durableId="366417910">
    <w:abstractNumId w:val="2"/>
  </w:num>
  <w:num w:numId="17" w16cid:durableId="1932591781">
    <w:abstractNumId w:val="1"/>
  </w:num>
  <w:num w:numId="18" w16cid:durableId="350884121">
    <w:abstractNumId w:val="22"/>
  </w:num>
  <w:num w:numId="19" w16cid:durableId="291860583">
    <w:abstractNumId w:val="9"/>
  </w:num>
  <w:num w:numId="20" w16cid:durableId="1813255713">
    <w:abstractNumId w:val="19"/>
  </w:num>
  <w:num w:numId="21" w16cid:durableId="491724412">
    <w:abstractNumId w:val="14"/>
  </w:num>
  <w:num w:numId="22" w16cid:durableId="1030372399">
    <w:abstractNumId w:val="12"/>
  </w:num>
  <w:num w:numId="23" w16cid:durableId="247934234">
    <w:abstractNumId w:val="15"/>
  </w:num>
  <w:num w:numId="24" w16cid:durableId="1860851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2059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610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7134C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5612E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5806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522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5A0C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D3615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4FE0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07B1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5901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00C2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51D4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568C"/>
    <w:rsid w:val="00EC6F61"/>
    <w:rsid w:val="00EC7B61"/>
    <w:rsid w:val="00EC7CA8"/>
    <w:rsid w:val="00ED080F"/>
    <w:rsid w:val="00ED087C"/>
    <w:rsid w:val="00EE7ADB"/>
    <w:rsid w:val="00EF4955"/>
    <w:rsid w:val="00EF6B99"/>
    <w:rsid w:val="00EF6F5E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3C90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"/>
    </o:shapelayout>
  </w:shapeDefaults>
  <w:decimalSymbol w:val="."/>
  <w:listSeparator w:val=","/>
  <w14:docId w14:val="328EEF41"/>
  <w15:chartTrackingRefBased/>
  <w15:docId w15:val="{A9BCC82A-DFE2-4443-9741-E845F428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2023-10-26T08:53:00Z</cp:lastPrinted>
  <dcterms:created xsi:type="dcterms:W3CDTF">2023-10-16T05:38:00Z</dcterms:created>
  <dcterms:modified xsi:type="dcterms:W3CDTF">2023-10-26T09:05:00Z</dcterms:modified>
</cp:coreProperties>
</file>