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8DFB" w14:textId="5C555A54" w:rsidR="00CE11A0" w:rsidRPr="00662B9F" w:rsidRDefault="00A17D1D" w:rsidP="00662B9F">
      <w:pPr>
        <w:tabs>
          <w:tab w:val="left" w:pos="792"/>
        </w:tabs>
        <w:spacing w:line="0" w:lineRule="atLeast"/>
        <w:rPr>
          <w:rFonts w:ascii="ＭＳ Ｐゴシック" w:eastAsia="ＭＳ Ｐゴシック" w:hAnsi="ＭＳ Ｐゴシック"/>
          <w:b/>
          <w:sz w:val="36"/>
          <w:szCs w:val="36"/>
        </w:rPr>
      </w:pPr>
      <w:r w:rsidRPr="00465614">
        <w:rPr>
          <w:rFonts w:ascii="ＭＳ Ｐゴシック" w:eastAsia="ＭＳ Ｐゴシック" w:hAnsi="ＭＳ Ｐゴシック" w:hint="eastAsia"/>
          <w:b/>
          <w:sz w:val="36"/>
          <w:szCs w:val="36"/>
        </w:rPr>
        <w:t>◎糖尿病</w:t>
      </w:r>
    </w:p>
    <w:p w14:paraId="09D7F19C" w14:textId="27B29D4B" w:rsidR="00CE11A0" w:rsidRDefault="00CE11A0" w:rsidP="00CE11A0">
      <w:pPr>
        <w:tabs>
          <w:tab w:val="left" w:pos="792"/>
        </w:tabs>
        <w:spacing w:line="0" w:lineRule="atLeast"/>
        <w:rPr>
          <w:rFonts w:ascii="ＭＳ Ｐゴシック" w:eastAsia="ＭＳ Ｐゴシック" w:hAnsi="ＭＳ Ｐゴシック"/>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82"/>
        <w:gridCol w:w="5654"/>
      </w:tblGrid>
      <w:tr w:rsidR="00582C11" w14:paraId="0F198181" w14:textId="77777777">
        <w:tc>
          <w:tcPr>
            <w:tcW w:w="1418" w:type="dxa"/>
            <w:vMerge w:val="restart"/>
            <w:shd w:val="clear" w:color="auto" w:fill="C5E0B3"/>
          </w:tcPr>
          <w:p w14:paraId="28B639F9" w14:textId="46DD96F4"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糖尿病型</w:t>
            </w:r>
          </w:p>
        </w:tc>
        <w:tc>
          <w:tcPr>
            <w:tcW w:w="1082" w:type="dxa"/>
            <w:vMerge w:val="restart"/>
            <w:shd w:val="clear" w:color="auto" w:fill="E2EFD9"/>
          </w:tcPr>
          <w:p w14:paraId="71DACC30" w14:textId="4AAF1CEE"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血糖値</w:t>
            </w:r>
          </w:p>
        </w:tc>
        <w:tc>
          <w:tcPr>
            <w:tcW w:w="5654" w:type="dxa"/>
            <w:shd w:val="clear" w:color="auto" w:fill="auto"/>
          </w:tcPr>
          <w:p w14:paraId="71D83942" w14:textId="7A293031"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空腹時≧126mg/ｄｌ</w:t>
            </w:r>
          </w:p>
        </w:tc>
      </w:tr>
      <w:tr w:rsidR="00582C11" w14:paraId="225E56DB" w14:textId="77777777">
        <w:tc>
          <w:tcPr>
            <w:tcW w:w="1418" w:type="dxa"/>
            <w:vMerge/>
            <w:shd w:val="clear" w:color="auto" w:fill="C5E0B3"/>
          </w:tcPr>
          <w:p w14:paraId="6089F453" w14:textId="77777777" w:rsidR="00CE11A0" w:rsidRDefault="00CE11A0">
            <w:pPr>
              <w:tabs>
                <w:tab w:val="left" w:pos="792"/>
              </w:tabs>
              <w:rPr>
                <w:rFonts w:ascii="ＭＳ Ｐゴシック" w:eastAsia="ＭＳ Ｐゴシック" w:hAnsi="ＭＳ Ｐゴシック"/>
                <w:sz w:val="24"/>
              </w:rPr>
            </w:pPr>
          </w:p>
        </w:tc>
        <w:tc>
          <w:tcPr>
            <w:tcW w:w="1082" w:type="dxa"/>
            <w:vMerge/>
            <w:shd w:val="clear" w:color="auto" w:fill="E2EFD9"/>
          </w:tcPr>
          <w:p w14:paraId="276EF26A" w14:textId="77777777" w:rsidR="00CE11A0" w:rsidRDefault="00CE11A0">
            <w:pPr>
              <w:tabs>
                <w:tab w:val="left" w:pos="792"/>
              </w:tabs>
              <w:rPr>
                <w:rFonts w:ascii="ＭＳ Ｐゴシック" w:eastAsia="ＭＳ Ｐゴシック" w:hAnsi="ＭＳ Ｐゴシック"/>
                <w:sz w:val="24"/>
              </w:rPr>
            </w:pPr>
          </w:p>
        </w:tc>
        <w:tc>
          <w:tcPr>
            <w:tcW w:w="5654" w:type="dxa"/>
            <w:shd w:val="clear" w:color="auto" w:fill="auto"/>
          </w:tcPr>
          <w:p w14:paraId="66569350" w14:textId="36A75221"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ブドウ糖負荷試験2時間値≧200mg/dl</w:t>
            </w:r>
          </w:p>
        </w:tc>
      </w:tr>
      <w:tr w:rsidR="00582C11" w14:paraId="11C4EF2B" w14:textId="77777777">
        <w:tc>
          <w:tcPr>
            <w:tcW w:w="1418" w:type="dxa"/>
            <w:vMerge/>
            <w:shd w:val="clear" w:color="auto" w:fill="C5E0B3"/>
          </w:tcPr>
          <w:p w14:paraId="1836CD87" w14:textId="77777777" w:rsidR="00CE11A0" w:rsidRDefault="00CE11A0">
            <w:pPr>
              <w:tabs>
                <w:tab w:val="left" w:pos="792"/>
              </w:tabs>
              <w:rPr>
                <w:rFonts w:ascii="ＭＳ Ｐゴシック" w:eastAsia="ＭＳ Ｐゴシック" w:hAnsi="ＭＳ Ｐゴシック"/>
                <w:sz w:val="24"/>
              </w:rPr>
            </w:pPr>
          </w:p>
        </w:tc>
        <w:tc>
          <w:tcPr>
            <w:tcW w:w="1082" w:type="dxa"/>
            <w:vMerge/>
            <w:shd w:val="clear" w:color="auto" w:fill="E2EFD9"/>
          </w:tcPr>
          <w:p w14:paraId="09776FD7" w14:textId="77777777" w:rsidR="00CE11A0" w:rsidRDefault="00CE11A0">
            <w:pPr>
              <w:tabs>
                <w:tab w:val="left" w:pos="792"/>
              </w:tabs>
              <w:rPr>
                <w:rFonts w:ascii="ＭＳ Ｐゴシック" w:eastAsia="ＭＳ Ｐゴシック" w:hAnsi="ＭＳ Ｐゴシック"/>
                <w:sz w:val="24"/>
              </w:rPr>
            </w:pPr>
          </w:p>
        </w:tc>
        <w:tc>
          <w:tcPr>
            <w:tcW w:w="5654" w:type="dxa"/>
            <w:shd w:val="clear" w:color="auto" w:fill="auto"/>
          </w:tcPr>
          <w:p w14:paraId="460A3CA2" w14:textId="020FE15A"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随時≧200mg/dl</w:t>
            </w:r>
          </w:p>
        </w:tc>
      </w:tr>
      <w:tr w:rsidR="00582C11" w14:paraId="3EB08574" w14:textId="77777777">
        <w:tc>
          <w:tcPr>
            <w:tcW w:w="1418" w:type="dxa"/>
            <w:vMerge/>
            <w:shd w:val="clear" w:color="auto" w:fill="C5E0B3"/>
          </w:tcPr>
          <w:p w14:paraId="4B17EFB4" w14:textId="77777777" w:rsidR="00CE11A0" w:rsidRDefault="00CE11A0">
            <w:pPr>
              <w:tabs>
                <w:tab w:val="left" w:pos="792"/>
              </w:tabs>
              <w:rPr>
                <w:rFonts w:ascii="ＭＳ Ｐゴシック" w:eastAsia="ＭＳ Ｐゴシック" w:hAnsi="ＭＳ Ｐゴシック"/>
                <w:sz w:val="24"/>
              </w:rPr>
            </w:pPr>
          </w:p>
        </w:tc>
        <w:tc>
          <w:tcPr>
            <w:tcW w:w="1082" w:type="dxa"/>
            <w:shd w:val="clear" w:color="auto" w:fill="E2EFD9"/>
          </w:tcPr>
          <w:p w14:paraId="7053B73C" w14:textId="78D4D12D"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HbA1c</w:t>
            </w:r>
          </w:p>
        </w:tc>
        <w:tc>
          <w:tcPr>
            <w:tcW w:w="5654" w:type="dxa"/>
            <w:shd w:val="clear" w:color="auto" w:fill="auto"/>
          </w:tcPr>
          <w:p w14:paraId="56A979BF" w14:textId="1503ABB9" w:rsidR="00CE11A0" w:rsidRDefault="00CE11A0">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≧6.5％</w:t>
            </w:r>
          </w:p>
        </w:tc>
      </w:tr>
    </w:tbl>
    <w:p w14:paraId="5028DD69"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5E070BC1" w14:textId="37CE1F8F" w:rsidR="006F33A5" w:rsidRPr="00662B9F" w:rsidRDefault="006F33A5" w:rsidP="006F33A5">
      <w:pPr>
        <w:numPr>
          <w:ilvl w:val="0"/>
          <w:numId w:val="25"/>
        </w:numPr>
        <w:tabs>
          <w:tab w:val="left" w:pos="792"/>
        </w:tabs>
        <w:rPr>
          <w:rFonts w:ascii="ＭＳ Ｐゴシック" w:eastAsia="ＭＳ Ｐゴシック" w:hAnsi="ＭＳ Ｐゴシック"/>
          <w:szCs w:val="21"/>
        </w:rPr>
      </w:pPr>
      <w:r w:rsidRPr="00662B9F">
        <w:rPr>
          <w:rFonts w:ascii="ＭＳ Ｐゴシック" w:eastAsia="ＭＳ Ｐゴシック" w:hAnsi="ＭＳ Ｐゴシック" w:hint="eastAsia"/>
          <w:szCs w:val="21"/>
        </w:rPr>
        <w:t>糖尿病型を2回確認する（1回は必ず血糖値で確認する）</w:t>
      </w:r>
    </w:p>
    <w:p w14:paraId="0DB61A44" w14:textId="0607E51F" w:rsidR="006F33A5" w:rsidRPr="00662B9F" w:rsidRDefault="006F33A5" w:rsidP="006F33A5">
      <w:pPr>
        <w:numPr>
          <w:ilvl w:val="0"/>
          <w:numId w:val="25"/>
        </w:numPr>
        <w:tabs>
          <w:tab w:val="left" w:pos="792"/>
        </w:tabs>
        <w:rPr>
          <w:rFonts w:ascii="ＭＳ Ｐゴシック" w:eastAsia="ＭＳ Ｐゴシック" w:hAnsi="ＭＳ Ｐゴシック"/>
          <w:szCs w:val="21"/>
        </w:rPr>
      </w:pPr>
      <w:r w:rsidRPr="00662B9F">
        <w:rPr>
          <w:rFonts w:ascii="ＭＳ Ｐゴシック" w:eastAsia="ＭＳ Ｐゴシック" w:hAnsi="ＭＳ Ｐゴシック" w:hint="eastAsia"/>
          <w:szCs w:val="21"/>
        </w:rPr>
        <w:t>糖尿病型（血糖値）を1確認＋慢性高血糖症状の存在を確認する</w:t>
      </w:r>
    </w:p>
    <w:p w14:paraId="70ACD39A" w14:textId="45BACADD" w:rsidR="006F33A5" w:rsidRPr="00662B9F" w:rsidRDefault="006F33A5" w:rsidP="006F33A5">
      <w:pPr>
        <w:tabs>
          <w:tab w:val="left" w:pos="792"/>
        </w:tabs>
        <w:rPr>
          <w:rFonts w:ascii="ＭＳ Ｐゴシック" w:eastAsia="ＭＳ Ｐゴシック" w:hAnsi="ＭＳ Ｐゴシック"/>
          <w:szCs w:val="21"/>
        </w:rPr>
      </w:pPr>
      <w:r w:rsidRPr="00662B9F">
        <w:rPr>
          <w:rFonts w:ascii="ＭＳ Ｐゴシック" w:eastAsia="ＭＳ Ｐゴシック" w:hAnsi="ＭＳ Ｐゴシック"/>
          <w:szCs w:val="21"/>
        </w:rPr>
        <w:tab/>
      </w:r>
      <w:r w:rsidRPr="00662B9F">
        <w:rPr>
          <w:rFonts w:ascii="ＭＳ Ｐゴシック" w:eastAsia="ＭＳ Ｐゴシック" w:hAnsi="ＭＳ Ｐゴシック" w:hint="eastAsia"/>
          <w:szCs w:val="21"/>
        </w:rPr>
        <w:t xml:space="preserve">糖尿病の典型的症状（口渇、多飲、多尿、体重減少）の存在 </w:t>
      </w:r>
      <w:r w:rsidRPr="00662B9F">
        <w:rPr>
          <w:rFonts w:ascii="ＭＳ Ｐゴシック" w:eastAsia="ＭＳ Ｐゴシック" w:hAnsi="ＭＳ Ｐゴシック"/>
          <w:szCs w:val="21"/>
        </w:rPr>
        <w:t xml:space="preserve">or </w:t>
      </w:r>
      <w:r w:rsidRPr="00662B9F">
        <w:rPr>
          <w:rFonts w:ascii="ＭＳ Ｐゴシック" w:eastAsia="ＭＳ Ｐゴシック" w:hAnsi="ＭＳ Ｐゴシック" w:hint="eastAsia"/>
          <w:szCs w:val="21"/>
        </w:rPr>
        <w:t>糖尿病網膜症の存在</w:t>
      </w:r>
    </w:p>
    <w:p w14:paraId="04ABABA7" w14:textId="0BF1672E" w:rsidR="006F33A5" w:rsidRDefault="006F33A5" w:rsidP="006F33A5">
      <w:pPr>
        <w:numPr>
          <w:ilvl w:val="0"/>
          <w:numId w:val="25"/>
        </w:numPr>
        <w:tabs>
          <w:tab w:val="left" w:pos="792"/>
        </w:tabs>
        <w:rPr>
          <w:rFonts w:ascii="ＭＳ Ｐゴシック" w:eastAsia="ＭＳ Ｐゴシック" w:hAnsi="ＭＳ Ｐゴシック"/>
          <w:szCs w:val="21"/>
        </w:rPr>
      </w:pPr>
      <w:r w:rsidRPr="00662B9F">
        <w:rPr>
          <w:rFonts w:ascii="ＭＳ Ｐゴシック" w:eastAsia="ＭＳ Ｐゴシック" w:hAnsi="ＭＳ Ｐゴシック" w:hint="eastAsia"/>
          <w:szCs w:val="21"/>
        </w:rPr>
        <w:t>過去に糖尿病と診断された証拠がある</w:t>
      </w:r>
    </w:p>
    <w:p w14:paraId="604DA8A6" w14:textId="67259062" w:rsidR="00662B9F" w:rsidRPr="00662B9F" w:rsidRDefault="00662B9F" w:rsidP="00662B9F">
      <w:pPr>
        <w:tabs>
          <w:tab w:val="left" w:pos="792"/>
        </w:tabs>
        <w:rPr>
          <w:rFonts w:ascii="ＭＳ Ｐゴシック" w:eastAsia="ＭＳ Ｐゴシック" w:hAnsi="ＭＳ Ｐゴシック"/>
          <w:szCs w:val="21"/>
        </w:rPr>
      </w:pPr>
    </w:p>
    <w:p w14:paraId="01F2F0FA" w14:textId="212E0210" w:rsidR="006F33A5" w:rsidRDefault="00662B9F" w:rsidP="006F33A5">
      <w:pPr>
        <w:tabs>
          <w:tab w:val="left" w:pos="792"/>
        </w:tabs>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血糖コントロール目標</w:t>
      </w:r>
    </w:p>
    <w:p w14:paraId="15750F71" w14:textId="475E3B19" w:rsidR="00350624" w:rsidRDefault="004A611E" w:rsidP="006F33A5">
      <w:pPr>
        <w:tabs>
          <w:tab w:val="left" w:pos="792"/>
        </w:tabs>
        <w:rPr>
          <w:rFonts w:ascii="ＭＳ Ｐゴシック" w:eastAsia="ＭＳ Ｐゴシック" w:hAnsi="ＭＳ Ｐゴシック"/>
          <w:sz w:val="24"/>
        </w:rPr>
      </w:pPr>
      <w:r>
        <w:rPr>
          <w:noProof/>
        </w:rPr>
        <w:pict w14:anchorId="70E97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36" type="#_x0000_t75" style="position:absolute;left:0;text-align:left;margin-left:.3pt;margin-top:6.5pt;width:484.9pt;height:147.45pt;z-index:251657216;mso-position-horizontal:absolute;mso-position-horizontal-relative:text;mso-position-vertical:absolute;mso-position-vertical-relative:text">
            <v:imagedata r:id="rId7" o:title=""/>
          </v:shape>
        </w:pict>
      </w:r>
    </w:p>
    <w:p w14:paraId="5187E6BB" w14:textId="77777777" w:rsidR="00350624" w:rsidRDefault="00350624" w:rsidP="006F33A5">
      <w:pPr>
        <w:tabs>
          <w:tab w:val="left" w:pos="792"/>
        </w:tabs>
        <w:rPr>
          <w:rFonts w:ascii="ＭＳ Ｐゴシック" w:eastAsia="ＭＳ Ｐゴシック" w:hAnsi="ＭＳ Ｐゴシック"/>
          <w:sz w:val="24"/>
        </w:rPr>
      </w:pPr>
    </w:p>
    <w:p w14:paraId="7DB30A2F" w14:textId="77777777" w:rsidR="00350624" w:rsidRDefault="00350624" w:rsidP="006F33A5">
      <w:pPr>
        <w:tabs>
          <w:tab w:val="left" w:pos="792"/>
        </w:tabs>
        <w:rPr>
          <w:rFonts w:ascii="ＭＳ Ｐゴシック" w:eastAsia="ＭＳ Ｐゴシック" w:hAnsi="ＭＳ Ｐゴシック"/>
          <w:sz w:val="24"/>
        </w:rPr>
      </w:pPr>
    </w:p>
    <w:p w14:paraId="3F192402" w14:textId="77777777" w:rsidR="00350624" w:rsidRDefault="00350624" w:rsidP="006F33A5">
      <w:pPr>
        <w:tabs>
          <w:tab w:val="left" w:pos="792"/>
        </w:tabs>
        <w:rPr>
          <w:rFonts w:ascii="ＭＳ Ｐゴシック" w:eastAsia="ＭＳ Ｐゴシック" w:hAnsi="ＭＳ Ｐゴシック"/>
          <w:sz w:val="24"/>
        </w:rPr>
      </w:pPr>
    </w:p>
    <w:p w14:paraId="58E17E38" w14:textId="77777777" w:rsidR="00350624" w:rsidRDefault="00350624" w:rsidP="006F33A5">
      <w:pPr>
        <w:tabs>
          <w:tab w:val="left" w:pos="792"/>
        </w:tabs>
        <w:rPr>
          <w:rFonts w:ascii="ＭＳ Ｐゴシック" w:eastAsia="ＭＳ Ｐゴシック" w:hAnsi="ＭＳ Ｐゴシック"/>
          <w:sz w:val="24"/>
        </w:rPr>
      </w:pPr>
    </w:p>
    <w:p w14:paraId="3811E77C" w14:textId="77777777" w:rsidR="00A80349" w:rsidRDefault="00A80349" w:rsidP="00350624">
      <w:pPr>
        <w:tabs>
          <w:tab w:val="left" w:pos="792"/>
        </w:tabs>
        <w:rPr>
          <w:rFonts w:ascii="ＭＳ Ｐゴシック" w:eastAsia="ＭＳ Ｐゴシック" w:hAnsi="ＭＳ Ｐゴシック"/>
          <w:b/>
          <w:bCs/>
          <w:szCs w:val="21"/>
        </w:rPr>
      </w:pPr>
    </w:p>
    <w:p w14:paraId="34D51EAA" w14:textId="4CF68A98" w:rsidR="00A80349" w:rsidRPr="00A80349" w:rsidRDefault="00A80349" w:rsidP="00A80349">
      <w:pPr>
        <w:tabs>
          <w:tab w:val="left" w:pos="792"/>
        </w:tabs>
        <w:wordWrap w:val="0"/>
        <w:jc w:val="right"/>
        <w:rPr>
          <w:rFonts w:ascii="ＭＳ Ｐゴシック" w:eastAsia="ＭＳ Ｐゴシック" w:hAnsi="ＭＳ Ｐゴシック"/>
          <w:szCs w:val="21"/>
        </w:rPr>
      </w:pPr>
      <w:r w:rsidRPr="00A80349">
        <w:rPr>
          <w:rFonts w:ascii="ＭＳ Ｐゴシック" w:eastAsia="ＭＳ Ｐゴシック" w:hAnsi="ＭＳ Ｐゴシック" w:hint="eastAsia"/>
          <w:szCs w:val="21"/>
        </w:rPr>
        <w:t>（日本糖尿病学会編・著：糖尿病治療ガイド2022-2023</w:t>
      </w:r>
      <w:r w:rsidRPr="00A80349">
        <w:rPr>
          <w:rFonts w:ascii="ＭＳ Ｐゴシック" w:eastAsia="ＭＳ Ｐゴシック" w:hAnsi="ＭＳ Ｐゴシック"/>
          <w:szCs w:val="21"/>
        </w:rPr>
        <w:t>, 34</w:t>
      </w:r>
      <w:r w:rsidRPr="00A80349">
        <w:rPr>
          <w:rFonts w:ascii="ＭＳ Ｐゴシック" w:eastAsia="ＭＳ Ｐゴシック" w:hAnsi="ＭＳ Ｐゴシック" w:hint="eastAsia"/>
          <w:szCs w:val="21"/>
        </w:rPr>
        <w:t>頁,</w:t>
      </w:r>
      <w:r w:rsidRPr="00A80349">
        <w:rPr>
          <w:rFonts w:ascii="ＭＳ Ｐゴシック" w:eastAsia="ＭＳ Ｐゴシック" w:hAnsi="ＭＳ Ｐゴシック"/>
          <w:szCs w:val="21"/>
        </w:rPr>
        <w:t xml:space="preserve"> </w:t>
      </w:r>
      <w:r w:rsidRPr="00A80349">
        <w:rPr>
          <w:rFonts w:ascii="ＭＳ Ｐゴシック" w:eastAsia="ＭＳ Ｐゴシック" w:hAnsi="ＭＳ Ｐゴシック" w:hint="eastAsia"/>
          <w:szCs w:val="21"/>
        </w:rPr>
        <w:t>文光堂,</w:t>
      </w:r>
      <w:r w:rsidRPr="00A80349">
        <w:rPr>
          <w:rFonts w:ascii="ＭＳ Ｐゴシック" w:eastAsia="ＭＳ Ｐゴシック" w:hAnsi="ＭＳ Ｐゴシック"/>
          <w:szCs w:val="21"/>
        </w:rPr>
        <w:t xml:space="preserve"> </w:t>
      </w:r>
      <w:r w:rsidRPr="00A80349">
        <w:rPr>
          <w:rFonts w:ascii="ＭＳ Ｐゴシック" w:eastAsia="ＭＳ Ｐゴシック" w:hAnsi="ＭＳ Ｐゴシック" w:hint="eastAsia"/>
          <w:szCs w:val="21"/>
        </w:rPr>
        <w:t>2022より）</w:t>
      </w:r>
    </w:p>
    <w:p w14:paraId="53F8DB00" w14:textId="77777777" w:rsidR="00A80349" w:rsidRDefault="00A80349" w:rsidP="00A80349">
      <w:pPr>
        <w:tabs>
          <w:tab w:val="left" w:pos="792"/>
        </w:tabs>
        <w:jc w:val="right"/>
        <w:rPr>
          <w:rFonts w:ascii="ＭＳ Ｐゴシック" w:eastAsia="ＭＳ Ｐゴシック" w:hAnsi="ＭＳ Ｐゴシック"/>
          <w:b/>
          <w:bCs/>
          <w:szCs w:val="21"/>
        </w:rPr>
      </w:pPr>
    </w:p>
    <w:p w14:paraId="4E4F0FD2" w14:textId="58D0606E" w:rsidR="00350624" w:rsidRDefault="00350624" w:rsidP="00350624">
      <w:pPr>
        <w:tabs>
          <w:tab w:val="left" w:pos="792"/>
        </w:tabs>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治療目標は年齢，罹病期間，臓器障害，低血糖の危険性，サポート体制などを考慮して個別に設定する。</w:t>
      </w:r>
      <w:r w:rsidR="00A80349">
        <w:rPr>
          <w:rFonts w:ascii="ＭＳ Ｐゴシック" w:eastAsia="ＭＳ Ｐゴシック" w:hAnsi="ＭＳ Ｐゴシック"/>
          <w:color w:val="000000"/>
          <w:szCs w:val="21"/>
        </w:rPr>
        <w:br/>
      </w:r>
    </w:p>
    <w:p w14:paraId="78FA00A4" w14:textId="77777777" w:rsidR="00A80349" w:rsidRDefault="00350624" w:rsidP="00A80349">
      <w:pPr>
        <w:numPr>
          <w:ilvl w:val="0"/>
          <w:numId w:val="37"/>
        </w:numPr>
        <w:tabs>
          <w:tab w:val="left" w:pos="709"/>
        </w:tabs>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適切な食事療法や運動療法だけで達成可能な場合，または薬物療法中でも低血糖などの副作用なく達成可能な場合の目標とする。</w:t>
      </w:r>
    </w:p>
    <w:p w14:paraId="4EBD59E6" w14:textId="77777777" w:rsidR="00A80349" w:rsidRDefault="00350624" w:rsidP="00A80349">
      <w:pPr>
        <w:numPr>
          <w:ilvl w:val="0"/>
          <w:numId w:val="37"/>
        </w:numPr>
        <w:tabs>
          <w:tab w:val="left" w:pos="709"/>
        </w:tabs>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合併症予防の観点からHbA1cの目標値を7％未満とする。対応する血糖値としては，空腹時血糖値130mg/dL未満，食後2時間血糖値180mg/dL未満をおおよその目安とする。</w:t>
      </w:r>
    </w:p>
    <w:p w14:paraId="4B9CF37F" w14:textId="77777777" w:rsidR="00A80349" w:rsidRDefault="00350624" w:rsidP="00A80349">
      <w:pPr>
        <w:numPr>
          <w:ilvl w:val="0"/>
          <w:numId w:val="37"/>
        </w:numPr>
        <w:tabs>
          <w:tab w:val="left" w:pos="709"/>
        </w:tabs>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低血糖などの副作用，その他の理由で治療の強化が難しい場合の目標とする。</w:t>
      </w:r>
    </w:p>
    <w:p w14:paraId="4818E0B0" w14:textId="1A383898" w:rsidR="00350624" w:rsidRDefault="00350624" w:rsidP="00A80349">
      <w:pPr>
        <w:numPr>
          <w:ilvl w:val="0"/>
          <w:numId w:val="37"/>
        </w:numPr>
        <w:tabs>
          <w:tab w:val="left" w:pos="709"/>
        </w:tabs>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いずれも成人に対しての目標値であり，また妊娠例は除くものとする。</w:t>
      </w:r>
    </w:p>
    <w:p w14:paraId="2B83EC27" w14:textId="77777777" w:rsidR="00350624" w:rsidRPr="00350624" w:rsidRDefault="00350624" w:rsidP="006F33A5">
      <w:pPr>
        <w:tabs>
          <w:tab w:val="left" w:pos="792"/>
        </w:tabs>
        <w:rPr>
          <w:rFonts w:ascii="ＭＳ Ｐゴシック" w:eastAsia="ＭＳ Ｐゴシック" w:hAnsi="ＭＳ Ｐゴシック"/>
          <w:sz w:val="24"/>
        </w:rPr>
      </w:pPr>
    </w:p>
    <w:p w14:paraId="56AA6739" w14:textId="77777777" w:rsidR="00350624" w:rsidRDefault="00350624" w:rsidP="006F33A5">
      <w:pPr>
        <w:tabs>
          <w:tab w:val="left" w:pos="792"/>
        </w:tabs>
        <w:rPr>
          <w:rFonts w:ascii="ＭＳ Ｐゴシック" w:eastAsia="ＭＳ Ｐゴシック" w:hAnsi="ＭＳ Ｐゴシック"/>
          <w:sz w:val="24"/>
        </w:rPr>
      </w:pPr>
    </w:p>
    <w:p w14:paraId="52C5B1D2" w14:textId="77777777" w:rsidR="00350624" w:rsidRDefault="00350624" w:rsidP="006F33A5">
      <w:pPr>
        <w:tabs>
          <w:tab w:val="left" w:pos="792"/>
        </w:tabs>
        <w:rPr>
          <w:rFonts w:ascii="ＭＳ Ｐゴシック" w:eastAsia="ＭＳ Ｐゴシック" w:hAnsi="ＭＳ Ｐゴシック"/>
          <w:sz w:val="24"/>
        </w:rPr>
      </w:pPr>
    </w:p>
    <w:p w14:paraId="11B1DED5" w14:textId="77777777" w:rsidR="00350624" w:rsidRPr="006F33A5" w:rsidRDefault="00350624" w:rsidP="006F33A5">
      <w:pPr>
        <w:tabs>
          <w:tab w:val="left" w:pos="792"/>
        </w:tabs>
        <w:rPr>
          <w:rFonts w:ascii="ＭＳ Ｐゴシック" w:eastAsia="ＭＳ Ｐゴシック" w:hAnsi="ＭＳ Ｐゴシック"/>
          <w:sz w:val="24"/>
        </w:rPr>
      </w:pPr>
    </w:p>
    <w:p w14:paraId="08226FA5" w14:textId="77777777" w:rsidR="00350624" w:rsidRDefault="00A17D1D" w:rsidP="00A17D1D">
      <w:pPr>
        <w:tabs>
          <w:tab w:val="left" w:pos="792"/>
        </w:tabs>
        <w:spacing w:line="0" w:lineRule="atLeast"/>
        <w:ind w:firstLineChars="100" w:firstLine="228"/>
        <w:rPr>
          <w:rFonts w:ascii="ＭＳ Ｐゴシック" w:eastAsia="ＭＳ Ｐゴシック" w:hAnsi="ＭＳ Ｐゴシック"/>
          <w:sz w:val="24"/>
        </w:rPr>
      </w:pPr>
      <w:r>
        <w:rPr>
          <w:rFonts w:ascii="ＭＳ Ｐゴシック" w:eastAsia="ＭＳ Ｐゴシック" w:hAnsi="ＭＳ Ｐゴシック" w:hint="eastAsia"/>
          <w:sz w:val="24"/>
        </w:rPr>
        <w:tab/>
      </w:r>
    </w:p>
    <w:p w14:paraId="26F0AE42" w14:textId="77777777" w:rsidR="00350624" w:rsidRDefault="00350624" w:rsidP="00A17D1D">
      <w:pPr>
        <w:tabs>
          <w:tab w:val="left" w:pos="792"/>
        </w:tabs>
        <w:spacing w:line="0" w:lineRule="atLeast"/>
        <w:ind w:firstLineChars="100" w:firstLine="228"/>
        <w:rPr>
          <w:rFonts w:ascii="ＭＳ Ｐゴシック" w:eastAsia="ＭＳ Ｐゴシック" w:hAnsi="ＭＳ Ｐゴシック"/>
          <w:sz w:val="24"/>
        </w:rPr>
      </w:pPr>
    </w:p>
    <w:p w14:paraId="66AC58F3" w14:textId="69C8A13E" w:rsidR="00350624" w:rsidRDefault="004A611E" w:rsidP="00A17D1D">
      <w:pPr>
        <w:tabs>
          <w:tab w:val="left" w:pos="792"/>
        </w:tabs>
        <w:spacing w:line="0" w:lineRule="atLeast"/>
        <w:ind w:firstLineChars="100" w:firstLine="228"/>
        <w:rPr>
          <w:rFonts w:ascii="ＭＳ Ｐゴシック" w:eastAsia="ＭＳ Ｐゴシック" w:hAnsi="ＭＳ Ｐゴシック"/>
          <w:sz w:val="24"/>
        </w:rPr>
      </w:pPr>
      <w:r>
        <w:rPr>
          <w:rFonts w:ascii="ＭＳ Ｐゴシック" w:eastAsia="ＭＳ Ｐゴシック" w:hAnsi="ＭＳ Ｐゴシック"/>
          <w:noProof/>
          <w:sz w:val="24"/>
        </w:rPr>
        <w:pict w14:anchorId="635BAC69">
          <v:shapetype id="_x0000_t202" coordsize="21600,21600" o:spt="202" path="m,l,21600r21600,l21600,xe">
            <v:stroke joinstyle="miter"/>
            <v:path gradientshapeok="t" o:connecttype="rect"/>
          </v:shapetype>
          <v:shape id="_x0000_s4312" type="#_x0000_t202" style="position:absolute;left:0;text-align:left;margin-left:227.35pt;margin-top:5.35pt;width:33pt;height:19.5pt;z-index:251656192;mso-position-horizontal-relative:text;mso-position-vertical-relative:text;mso-width-relative:margin" filled="f" stroked="f">
            <v:textbox style="mso-next-textbox:#_x0000_s4312" inset="5.85pt,.7pt,5.85pt,.7pt">
              <w:txbxContent>
                <w:p w14:paraId="5E52295F" w14:textId="77777777" w:rsidR="00A17D1D" w:rsidRDefault="00A17D1D" w:rsidP="00A17D1D">
                  <w:pPr>
                    <w:jc w:val="center"/>
                  </w:pPr>
                  <w:r>
                    <w:rPr>
                      <w:rFonts w:hint="eastAsia"/>
                    </w:rPr>
                    <w:t>３５</w:t>
                  </w:r>
                </w:p>
              </w:txbxContent>
            </v:textbox>
          </v:shape>
        </w:pict>
      </w:r>
    </w:p>
    <w:p w14:paraId="4AC2E8F3" w14:textId="2082336B" w:rsidR="00A17D1D" w:rsidRDefault="00350624" w:rsidP="00A17D1D">
      <w:pPr>
        <w:tabs>
          <w:tab w:val="left" w:pos="792"/>
        </w:tabs>
        <w:spacing w:line="0" w:lineRule="atLeast"/>
        <w:ind w:firstLineChars="100" w:firstLine="228"/>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高齢者糖尿病の血糖コントロール</w:t>
      </w:r>
      <w:r w:rsidR="00A17D1D">
        <w:rPr>
          <w:rFonts w:ascii="ＭＳ Ｐゴシック" w:eastAsia="ＭＳ Ｐゴシック" w:hAnsi="ＭＳ Ｐゴシック" w:hint="eastAsia"/>
          <w:sz w:val="24"/>
        </w:rPr>
        <w:t>目標</w:t>
      </w:r>
      <w:r>
        <w:rPr>
          <w:rFonts w:ascii="ＭＳ Ｐゴシック" w:eastAsia="ＭＳ Ｐゴシック" w:hAnsi="ＭＳ Ｐゴシック" w:hint="eastAsia"/>
          <w:sz w:val="24"/>
        </w:rPr>
        <w:t>（HbA1ｃ値）</w:t>
      </w:r>
    </w:p>
    <w:p w14:paraId="10260E94" w14:textId="2328252B" w:rsidR="00A17D1D" w:rsidRDefault="004A611E" w:rsidP="00143A3E">
      <w:pPr>
        <w:tabs>
          <w:tab w:val="left" w:pos="792"/>
        </w:tabs>
        <w:spacing w:line="0" w:lineRule="atLeast"/>
        <w:rPr>
          <w:rFonts w:ascii="ＭＳ Ｐゴシック" w:eastAsia="ＭＳ Ｐゴシック" w:hAnsi="ＭＳ Ｐゴシック"/>
          <w:sz w:val="24"/>
        </w:rPr>
      </w:pPr>
      <w:bookmarkStart w:id="0" w:name="_Hlk148018206"/>
      <w:r>
        <w:rPr>
          <w:noProof/>
        </w:rPr>
        <w:pict w14:anchorId="7EC8F306">
          <v:shape id="_x0000_s4337" type="#_x0000_t75" style="position:absolute;left:0;text-align:left;margin-left:8.7pt;margin-top:6.2pt;width:477.1pt;height:270.05pt;z-index:251658240;mso-position-horizontal-relative:text;mso-position-vertical-relative:text">
            <v:imagedata r:id="rId8" o:title=""/>
          </v:shape>
        </w:pict>
      </w:r>
    </w:p>
    <w:bookmarkEnd w:id="0"/>
    <w:p w14:paraId="62A67D12" w14:textId="0AA97CDF" w:rsidR="00143A3E" w:rsidRDefault="00143A3E" w:rsidP="00143A3E">
      <w:pPr>
        <w:tabs>
          <w:tab w:val="left" w:pos="792"/>
        </w:tabs>
        <w:spacing w:line="0" w:lineRule="atLeast"/>
        <w:ind w:firstLineChars="100" w:firstLine="228"/>
        <w:rPr>
          <w:rFonts w:ascii="ＭＳ Ｐゴシック" w:eastAsia="ＭＳ Ｐゴシック" w:hAnsi="ＭＳ Ｐゴシック"/>
          <w:sz w:val="24"/>
        </w:rPr>
      </w:pPr>
    </w:p>
    <w:p w14:paraId="13054C1A"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72347D1A"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21082527"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5D9C5E45"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7840C46E"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4D4EC68A"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04499074"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098FCC95"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09EC1D2A"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0274FEA0"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3ACAD27F" w14:textId="3173CDBC" w:rsidR="00F96E1C" w:rsidRDefault="00F96E1C" w:rsidP="00143A3E">
      <w:pPr>
        <w:tabs>
          <w:tab w:val="left" w:pos="792"/>
        </w:tabs>
        <w:spacing w:line="0" w:lineRule="atLeast"/>
        <w:rPr>
          <w:rFonts w:ascii="ＭＳ Ｐゴシック" w:eastAsia="ＭＳ Ｐゴシック" w:hAnsi="ＭＳ Ｐゴシック"/>
          <w:sz w:val="24"/>
        </w:rPr>
      </w:pPr>
    </w:p>
    <w:p w14:paraId="44D20EDD"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5D7B8BEC"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79695DC8"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578A6E4C"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0CAFB6A7"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1AA590D9" w14:textId="5086A437" w:rsidR="00156CA4" w:rsidRDefault="00156CA4" w:rsidP="00156CA4">
      <w:pPr>
        <w:tabs>
          <w:tab w:val="left" w:pos="792"/>
        </w:tabs>
        <w:wordWrap w:val="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（日本老年医学会・日本糖尿病学会編・著：高齢者糖尿病診療ガイドライン2017</w:t>
      </w:r>
      <w:r>
        <w:rPr>
          <w:rFonts w:ascii="ＭＳ Ｐゴシック" w:eastAsia="ＭＳ Ｐゴシック" w:hAnsi="ＭＳ Ｐゴシック"/>
          <w:color w:val="000000"/>
          <w:szCs w:val="21"/>
        </w:rPr>
        <w:t>, 46</w:t>
      </w:r>
      <w:r>
        <w:rPr>
          <w:rFonts w:ascii="ＭＳ Ｐゴシック" w:eastAsia="ＭＳ Ｐゴシック" w:hAnsi="ＭＳ Ｐゴシック" w:hint="eastAsia"/>
          <w:color w:val="000000"/>
          <w:szCs w:val="21"/>
        </w:rPr>
        <w:t>頁,</w:t>
      </w:r>
      <w:r>
        <w:rPr>
          <w:rFonts w:ascii="ＭＳ Ｐゴシック" w:eastAsia="ＭＳ Ｐゴシック" w:hAnsi="ＭＳ Ｐゴシック"/>
          <w:color w:val="000000"/>
          <w:szCs w:val="21"/>
        </w:rPr>
        <w:t xml:space="preserve"> </w:t>
      </w:r>
      <w:r>
        <w:rPr>
          <w:rFonts w:ascii="ＭＳ Ｐゴシック" w:eastAsia="ＭＳ Ｐゴシック" w:hAnsi="ＭＳ Ｐゴシック" w:hint="eastAsia"/>
          <w:color w:val="000000"/>
          <w:szCs w:val="21"/>
        </w:rPr>
        <w:t>南江堂,</w:t>
      </w:r>
      <w:r>
        <w:rPr>
          <w:rFonts w:ascii="ＭＳ Ｐゴシック" w:eastAsia="ＭＳ Ｐゴシック" w:hAnsi="ＭＳ Ｐゴシック"/>
          <w:color w:val="000000"/>
          <w:szCs w:val="21"/>
        </w:rPr>
        <w:t xml:space="preserve"> </w:t>
      </w:r>
      <w:r>
        <w:rPr>
          <w:rFonts w:ascii="ＭＳ Ｐゴシック" w:eastAsia="ＭＳ Ｐゴシック" w:hAnsi="ＭＳ Ｐゴシック" w:hint="eastAsia"/>
          <w:color w:val="000000"/>
          <w:szCs w:val="21"/>
        </w:rPr>
        <w:t>2017より）</w:t>
      </w:r>
    </w:p>
    <w:p w14:paraId="09A8A146" w14:textId="77777777" w:rsidR="00F96E1C" w:rsidRDefault="00F96E1C" w:rsidP="00854DBF">
      <w:pPr>
        <w:tabs>
          <w:tab w:val="left" w:pos="792"/>
        </w:tabs>
        <w:spacing w:line="0" w:lineRule="atLeast"/>
        <w:jc w:val="left"/>
        <w:rPr>
          <w:rFonts w:ascii="ＭＳ Ｐゴシック" w:eastAsia="ＭＳ Ｐゴシック" w:hAnsi="ＭＳ Ｐゴシック"/>
          <w:color w:val="000000"/>
          <w:szCs w:val="21"/>
        </w:rPr>
      </w:pPr>
    </w:p>
    <w:p w14:paraId="2A34D8D2" w14:textId="56565DC6" w:rsidR="00854DBF" w:rsidRDefault="00854DBF" w:rsidP="00854DBF">
      <w:pPr>
        <w:tabs>
          <w:tab w:val="left" w:pos="792"/>
        </w:tabs>
        <w:spacing w:line="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治療目標は、年齢、罹病期間、低血糖の危険性、サポート体制などに加え、高齢者では認知機能や基本的ADL、手段的ADL、併存疾患なども考慮して個別に設定する。ただし、加齢に伴って重症低血糖の危険性が高くなることに十分注意する。</w:t>
      </w:r>
    </w:p>
    <w:p w14:paraId="177DE944" w14:textId="77777777" w:rsidR="00F96E1C" w:rsidRDefault="00F96E1C" w:rsidP="00143A3E">
      <w:pPr>
        <w:tabs>
          <w:tab w:val="left" w:pos="792"/>
        </w:tabs>
        <w:spacing w:line="0" w:lineRule="atLeast"/>
        <w:rPr>
          <w:rFonts w:ascii="ＭＳ Ｐゴシック" w:eastAsia="ＭＳ Ｐゴシック" w:hAnsi="ＭＳ Ｐゴシック"/>
          <w:sz w:val="24"/>
        </w:rPr>
      </w:pPr>
    </w:p>
    <w:p w14:paraId="7F7F10B8" w14:textId="184EF22B" w:rsidR="000753FC" w:rsidRDefault="00F96E1C" w:rsidP="00143A3E">
      <w:pPr>
        <w:tabs>
          <w:tab w:val="left" w:pos="792"/>
        </w:tabs>
        <w:spacing w:line="0" w:lineRule="atLeast"/>
        <w:rPr>
          <w:rFonts w:ascii="ＭＳ Ｐゴシック" w:eastAsia="ＭＳ Ｐゴシック" w:hAnsi="ＭＳ Ｐゴシック"/>
          <w:b/>
          <w:bCs/>
          <w:szCs w:val="21"/>
        </w:rPr>
      </w:pPr>
      <w:r w:rsidRPr="002B6CAF">
        <w:rPr>
          <w:rFonts w:ascii="ＭＳ Ｐゴシック" w:eastAsia="ＭＳ Ｐゴシック" w:hAnsi="ＭＳ Ｐゴシック" w:hint="eastAsia"/>
          <w:b/>
          <w:bCs/>
          <w:sz w:val="24"/>
        </w:rPr>
        <w:t>その他のコントロール指標</w:t>
      </w:r>
      <w:r w:rsidR="00D851D1">
        <w:rPr>
          <w:rFonts w:ascii="ＭＳ Ｐゴシック" w:eastAsia="ＭＳ Ｐゴシック" w:hAnsi="ＭＳ Ｐゴシック" w:hint="eastAsia"/>
          <w:b/>
          <w:bCs/>
          <w:szCs w:val="21"/>
        </w:rPr>
        <w:t xml:space="preserve">　</w:t>
      </w:r>
    </w:p>
    <w:p w14:paraId="001A7915" w14:textId="27AD1026" w:rsidR="002B6CAF" w:rsidRDefault="004A611E" w:rsidP="00143A3E">
      <w:pPr>
        <w:tabs>
          <w:tab w:val="left" w:pos="792"/>
        </w:tabs>
        <w:spacing w:line="0" w:lineRule="atLeast"/>
        <w:rPr>
          <w:rFonts w:ascii="ＭＳ Ｐゴシック" w:eastAsia="ＭＳ Ｐゴシック" w:hAnsi="ＭＳ Ｐゴシック"/>
          <w:b/>
          <w:bCs/>
          <w:szCs w:val="21"/>
        </w:rPr>
      </w:pPr>
      <w:r>
        <w:rPr>
          <w:noProof/>
        </w:rPr>
        <w:pict w14:anchorId="1E370F8B">
          <v:shape id="_x0000_s4338" type="#_x0000_t75" style="position:absolute;left:0;text-align:left;margin-left:32.1pt;margin-top:1.6pt;width:414.75pt;height:219.4pt;z-index:251659264;mso-position-horizontal-relative:text;mso-position-vertical-relative:text">
            <v:imagedata r:id="rId9" o:title=""/>
          </v:shape>
        </w:pict>
      </w:r>
    </w:p>
    <w:p w14:paraId="2FDC225B"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57858207"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49C2371D"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52B08F9E"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58E91B3B"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37C94861"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10F459FB"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11718F58"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0743CA73"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6A41F4BA"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34A29942"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574CF6E8" w14:textId="77777777" w:rsidR="002B6CAF" w:rsidRDefault="002B6CAF" w:rsidP="00143A3E">
      <w:pPr>
        <w:tabs>
          <w:tab w:val="left" w:pos="792"/>
        </w:tabs>
        <w:spacing w:line="0" w:lineRule="atLeast"/>
        <w:rPr>
          <w:rFonts w:ascii="ＭＳ Ｐゴシック" w:eastAsia="ＭＳ Ｐゴシック" w:hAnsi="ＭＳ Ｐゴシック"/>
          <w:b/>
          <w:bCs/>
          <w:szCs w:val="21"/>
        </w:rPr>
      </w:pPr>
    </w:p>
    <w:p w14:paraId="47193EFA" w14:textId="77777777" w:rsidR="002B6CAF" w:rsidRDefault="002B6CAF" w:rsidP="00143A3E">
      <w:pPr>
        <w:tabs>
          <w:tab w:val="left" w:pos="792"/>
        </w:tabs>
        <w:spacing w:line="0" w:lineRule="atLeast"/>
        <w:rPr>
          <w:rFonts w:ascii="ＭＳ Ｐゴシック" w:eastAsia="ＭＳ Ｐゴシック" w:hAnsi="ＭＳ Ｐゴシック"/>
          <w:sz w:val="24"/>
        </w:rPr>
      </w:pPr>
    </w:p>
    <w:p w14:paraId="2D6331DE" w14:textId="77777777" w:rsidR="002B6CAF" w:rsidRDefault="002B6CAF" w:rsidP="00143A3E">
      <w:pPr>
        <w:tabs>
          <w:tab w:val="left" w:pos="792"/>
        </w:tabs>
        <w:spacing w:line="0" w:lineRule="atLeast"/>
        <w:rPr>
          <w:rFonts w:ascii="ＭＳ Ｐゴシック" w:eastAsia="ＭＳ Ｐゴシック" w:hAnsi="ＭＳ Ｐゴシック"/>
          <w:sz w:val="24"/>
        </w:rPr>
      </w:pPr>
    </w:p>
    <w:p w14:paraId="3EAB1FDF" w14:textId="77777777" w:rsidR="002B6CAF" w:rsidRDefault="002B6CAF" w:rsidP="00143A3E">
      <w:pPr>
        <w:tabs>
          <w:tab w:val="left" w:pos="792"/>
        </w:tabs>
        <w:spacing w:line="0" w:lineRule="atLeast"/>
        <w:rPr>
          <w:rFonts w:ascii="ＭＳ Ｐゴシック" w:eastAsia="ＭＳ Ｐゴシック" w:hAnsi="ＭＳ Ｐゴシック"/>
          <w:sz w:val="24"/>
        </w:rPr>
      </w:pPr>
    </w:p>
    <w:p w14:paraId="01028E06" w14:textId="77777777" w:rsidR="002B6CAF" w:rsidRDefault="002B6CAF" w:rsidP="002B6CAF">
      <w:pPr>
        <w:tabs>
          <w:tab w:val="left" w:pos="792"/>
        </w:tabs>
        <w:spacing w:line="0" w:lineRule="atLeast"/>
        <w:jc w:val="right"/>
        <w:rPr>
          <w:rFonts w:ascii="ＭＳ Ｐゴシック" w:eastAsia="ＭＳ Ｐゴシック" w:hAnsi="ＭＳ Ｐゴシック"/>
          <w:sz w:val="24"/>
        </w:rPr>
      </w:pPr>
    </w:p>
    <w:p w14:paraId="11C9C70C" w14:textId="77777777" w:rsidR="002B6CAF" w:rsidRDefault="002B6CAF" w:rsidP="00143A3E">
      <w:pPr>
        <w:tabs>
          <w:tab w:val="left" w:pos="792"/>
        </w:tabs>
        <w:spacing w:line="0" w:lineRule="atLeast"/>
        <w:rPr>
          <w:rFonts w:ascii="ＭＳ Ｐゴシック" w:eastAsia="ＭＳ Ｐゴシック" w:hAnsi="ＭＳ Ｐゴシック"/>
          <w:sz w:val="24"/>
        </w:rPr>
      </w:pPr>
    </w:p>
    <w:p w14:paraId="7EB484A2" w14:textId="77777777" w:rsidR="002B6CAF" w:rsidRDefault="002B6CAF" w:rsidP="00143A3E">
      <w:pPr>
        <w:tabs>
          <w:tab w:val="left" w:pos="792"/>
        </w:tabs>
        <w:spacing w:line="0" w:lineRule="atLeast"/>
        <w:rPr>
          <w:rFonts w:ascii="ＭＳ Ｐゴシック" w:eastAsia="ＭＳ Ｐゴシック" w:hAnsi="ＭＳ Ｐゴシック"/>
          <w:sz w:val="24"/>
        </w:rPr>
      </w:pPr>
    </w:p>
    <w:p w14:paraId="3F4D4312" w14:textId="77777777" w:rsidR="002B6CAF" w:rsidRDefault="002B6CAF" w:rsidP="00143A3E">
      <w:pPr>
        <w:tabs>
          <w:tab w:val="left" w:pos="792"/>
        </w:tabs>
        <w:spacing w:line="0" w:lineRule="atLeast"/>
        <w:rPr>
          <w:rFonts w:ascii="ＭＳ Ｐゴシック" w:eastAsia="ＭＳ Ｐゴシック" w:hAnsi="ＭＳ Ｐゴシック"/>
          <w:sz w:val="24"/>
        </w:rPr>
      </w:pPr>
    </w:p>
    <w:p w14:paraId="0C9244B1" w14:textId="50DEC82D" w:rsidR="00A17D1D" w:rsidRDefault="004A611E" w:rsidP="00143A3E">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noProof/>
          <w:sz w:val="24"/>
        </w:rPr>
        <w:pict w14:anchorId="635BAC69">
          <v:shape id="_x0000_s4340" type="#_x0000_t202" style="position:absolute;left:0;text-align:left;margin-left:232.6pt;margin-top:12.5pt;width:33pt;height:19.5pt;z-index:251660288;mso-position-horizontal-relative:text;mso-position-vertical-relative:text;mso-width-relative:margin" filled="f" stroked="f">
            <v:textbox style="mso-next-textbox:#_x0000_s4340" inset="5.85pt,.7pt,5.85pt,.7pt">
              <w:txbxContent>
                <w:p w14:paraId="364D774F" w14:textId="34963FC4" w:rsidR="004A611E" w:rsidRDefault="004A611E" w:rsidP="00A17D1D">
                  <w:pPr>
                    <w:jc w:val="center"/>
                  </w:pPr>
                  <w:r>
                    <w:rPr>
                      <w:rFonts w:hint="eastAsia"/>
                    </w:rPr>
                    <w:t>３６</w:t>
                  </w:r>
                </w:p>
              </w:txbxContent>
            </v:textbox>
          </v:shape>
        </w:pict>
      </w:r>
    </w:p>
    <w:sectPr w:rsidR="00A17D1D" w:rsidSect="00F16274">
      <w:footerReference w:type="default" r:id="rId10"/>
      <w:footerReference w:type="first" r:id="rId11"/>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9D9A" w14:textId="77777777" w:rsidR="00BB2790" w:rsidRDefault="00BB2790" w:rsidP="00712CAF">
      <w:r>
        <w:separator/>
      </w:r>
    </w:p>
  </w:endnote>
  <w:endnote w:type="continuationSeparator" w:id="0">
    <w:p w14:paraId="1E4A0935" w14:textId="77777777" w:rsidR="00BB2790" w:rsidRDefault="00BB2790"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99A3" w14:textId="77777777" w:rsidR="00A17D1D" w:rsidRDefault="00A17D1D">
    <w:pPr>
      <w:pStyle w:val="a7"/>
      <w:jc w:val="center"/>
    </w:pPr>
  </w:p>
  <w:p w14:paraId="703DBED4"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5883" w14:textId="77777777" w:rsidR="00A17D1D" w:rsidRDefault="00A17D1D">
    <w:pPr>
      <w:pStyle w:val="a7"/>
      <w:jc w:val="center"/>
    </w:pPr>
  </w:p>
  <w:p w14:paraId="5C9548CB"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100C" w14:textId="77777777" w:rsidR="00BB2790" w:rsidRDefault="00BB2790" w:rsidP="00712CAF">
      <w:r>
        <w:separator/>
      </w:r>
    </w:p>
  </w:footnote>
  <w:footnote w:type="continuationSeparator" w:id="0">
    <w:p w14:paraId="13EEBED3" w14:textId="77777777" w:rsidR="00BB2790" w:rsidRDefault="00BB2790"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40B0B"/>
    <w:multiLevelType w:val="hybridMultilevel"/>
    <w:tmpl w:val="231643BA"/>
    <w:lvl w:ilvl="0" w:tplc="9A8C59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02437"/>
    <w:multiLevelType w:val="hybridMultilevel"/>
    <w:tmpl w:val="8B8AB73C"/>
    <w:lvl w:ilvl="0" w:tplc="2C0C22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F11EC"/>
    <w:multiLevelType w:val="hybridMultilevel"/>
    <w:tmpl w:val="9BBCE616"/>
    <w:lvl w:ilvl="0" w:tplc="77FEAF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1" w15:restartNumberingAfterBreak="0">
    <w:nsid w:val="296D7BE1"/>
    <w:multiLevelType w:val="hybridMultilevel"/>
    <w:tmpl w:val="313AD42C"/>
    <w:lvl w:ilvl="0" w:tplc="F9C0EB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83229B"/>
    <w:multiLevelType w:val="hybridMultilevel"/>
    <w:tmpl w:val="B00E9842"/>
    <w:lvl w:ilvl="0" w:tplc="9D02E5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722576"/>
    <w:multiLevelType w:val="hybridMultilevel"/>
    <w:tmpl w:val="60227B36"/>
    <w:lvl w:ilvl="0" w:tplc="FA1A7F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7" w15:restartNumberingAfterBreak="0">
    <w:nsid w:val="3B7A0623"/>
    <w:multiLevelType w:val="hybridMultilevel"/>
    <w:tmpl w:val="CBD8CC5A"/>
    <w:lvl w:ilvl="0" w:tplc="04D023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9"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20" w15:restartNumberingAfterBreak="0">
    <w:nsid w:val="46BB3919"/>
    <w:multiLevelType w:val="hybridMultilevel"/>
    <w:tmpl w:val="5D9A38DC"/>
    <w:lvl w:ilvl="0" w:tplc="8F4263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2"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23"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4" w15:restartNumberingAfterBreak="0">
    <w:nsid w:val="5AF93DBD"/>
    <w:multiLevelType w:val="hybridMultilevel"/>
    <w:tmpl w:val="24A08FCA"/>
    <w:lvl w:ilvl="0" w:tplc="C1CA13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6"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3685BB9"/>
    <w:multiLevelType w:val="hybridMultilevel"/>
    <w:tmpl w:val="5B7AEE94"/>
    <w:lvl w:ilvl="0" w:tplc="4216B9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B5D2D84"/>
    <w:multiLevelType w:val="hybridMultilevel"/>
    <w:tmpl w:val="60BC7D98"/>
    <w:lvl w:ilvl="0" w:tplc="230A78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32"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9856D7"/>
    <w:multiLevelType w:val="hybridMultilevel"/>
    <w:tmpl w:val="B330AFEA"/>
    <w:lvl w:ilvl="0" w:tplc="6D14FD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DCA7B4C"/>
    <w:multiLevelType w:val="hybridMultilevel"/>
    <w:tmpl w:val="FE326222"/>
    <w:lvl w:ilvl="0" w:tplc="E4286466">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291714890">
    <w:abstractNumId w:val="7"/>
  </w:num>
  <w:num w:numId="2" w16cid:durableId="1062096604">
    <w:abstractNumId w:val="12"/>
  </w:num>
  <w:num w:numId="3" w16cid:durableId="45448862">
    <w:abstractNumId w:val="16"/>
  </w:num>
  <w:num w:numId="4" w16cid:durableId="1490291342">
    <w:abstractNumId w:val="18"/>
  </w:num>
  <w:num w:numId="5" w16cid:durableId="161243962">
    <w:abstractNumId w:val="21"/>
  </w:num>
  <w:num w:numId="6" w16cid:durableId="2087141241">
    <w:abstractNumId w:val="31"/>
  </w:num>
  <w:num w:numId="7" w16cid:durableId="1275557824">
    <w:abstractNumId w:val="32"/>
  </w:num>
  <w:num w:numId="8" w16cid:durableId="1126045317">
    <w:abstractNumId w:val="8"/>
  </w:num>
  <w:num w:numId="9" w16cid:durableId="464659249">
    <w:abstractNumId w:val="9"/>
  </w:num>
  <w:num w:numId="10" w16cid:durableId="1247112359">
    <w:abstractNumId w:val="26"/>
  </w:num>
  <w:num w:numId="11" w16cid:durableId="264466337">
    <w:abstractNumId w:val="36"/>
  </w:num>
  <w:num w:numId="12" w16cid:durableId="1163473411">
    <w:abstractNumId w:val="27"/>
  </w:num>
  <w:num w:numId="13" w16cid:durableId="1685284506">
    <w:abstractNumId w:val="25"/>
  </w:num>
  <w:num w:numId="14" w16cid:durableId="2042436177">
    <w:abstractNumId w:val="0"/>
  </w:num>
  <w:num w:numId="15" w16cid:durableId="979922408">
    <w:abstractNumId w:val="5"/>
  </w:num>
  <w:num w:numId="16" w16cid:durableId="640230897">
    <w:abstractNumId w:val="3"/>
  </w:num>
  <w:num w:numId="17" w16cid:durableId="1281230617">
    <w:abstractNumId w:val="2"/>
  </w:num>
  <w:num w:numId="18" w16cid:durableId="2034332725">
    <w:abstractNumId w:val="33"/>
  </w:num>
  <w:num w:numId="19" w16cid:durableId="2034264050">
    <w:abstractNumId w:val="15"/>
  </w:num>
  <w:num w:numId="20" w16cid:durableId="199098697">
    <w:abstractNumId w:val="30"/>
  </w:num>
  <w:num w:numId="21" w16cid:durableId="1779985829">
    <w:abstractNumId w:val="22"/>
  </w:num>
  <w:num w:numId="22" w16cid:durableId="316156263">
    <w:abstractNumId w:val="19"/>
  </w:num>
  <w:num w:numId="23" w16cid:durableId="40714247">
    <w:abstractNumId w:val="23"/>
  </w:num>
  <w:num w:numId="24" w16cid:durableId="2073041774">
    <w:abstractNumId w:val="10"/>
  </w:num>
  <w:num w:numId="25" w16cid:durableId="1003319890">
    <w:abstractNumId w:val="17"/>
  </w:num>
  <w:num w:numId="26" w16cid:durableId="538906258">
    <w:abstractNumId w:val="34"/>
  </w:num>
  <w:num w:numId="27" w16cid:durableId="1586264282">
    <w:abstractNumId w:val="4"/>
  </w:num>
  <w:num w:numId="28" w16cid:durableId="219638816">
    <w:abstractNumId w:val="24"/>
  </w:num>
  <w:num w:numId="29" w16cid:durableId="375282671">
    <w:abstractNumId w:val="28"/>
  </w:num>
  <w:num w:numId="30" w16cid:durableId="1808736950">
    <w:abstractNumId w:val="1"/>
  </w:num>
  <w:num w:numId="31" w16cid:durableId="1192185956">
    <w:abstractNumId w:val="13"/>
  </w:num>
  <w:num w:numId="32" w16cid:durableId="1141922846">
    <w:abstractNumId w:val="20"/>
  </w:num>
  <w:num w:numId="33" w16cid:durableId="906958925">
    <w:abstractNumId w:val="11"/>
  </w:num>
  <w:num w:numId="34" w16cid:durableId="1222327857">
    <w:abstractNumId w:val="29"/>
  </w:num>
  <w:num w:numId="35" w16cid:durableId="1394543576">
    <w:abstractNumId w:val="14"/>
  </w:num>
  <w:num w:numId="36" w16cid:durableId="517233871">
    <w:abstractNumId w:val="6"/>
  </w:num>
  <w:num w:numId="37" w16cid:durableId="3747432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4341"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67FB"/>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53FC"/>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3A3E"/>
    <w:rsid w:val="0014584A"/>
    <w:rsid w:val="0015595B"/>
    <w:rsid w:val="00156CA4"/>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86409"/>
    <w:rsid w:val="0029435E"/>
    <w:rsid w:val="00294AEA"/>
    <w:rsid w:val="002A69C7"/>
    <w:rsid w:val="002B10AA"/>
    <w:rsid w:val="002B2722"/>
    <w:rsid w:val="002B3335"/>
    <w:rsid w:val="002B6CAF"/>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0624"/>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237E"/>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11E"/>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560B"/>
    <w:rsid w:val="00517478"/>
    <w:rsid w:val="0052179A"/>
    <w:rsid w:val="00522575"/>
    <w:rsid w:val="00534D7A"/>
    <w:rsid w:val="00534EA9"/>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2C11"/>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B9F"/>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33A5"/>
    <w:rsid w:val="006F434F"/>
    <w:rsid w:val="006F5956"/>
    <w:rsid w:val="006F7960"/>
    <w:rsid w:val="00700812"/>
    <w:rsid w:val="0070388A"/>
    <w:rsid w:val="007060CC"/>
    <w:rsid w:val="007115A9"/>
    <w:rsid w:val="00712CAF"/>
    <w:rsid w:val="00713B87"/>
    <w:rsid w:val="00716275"/>
    <w:rsid w:val="00716C34"/>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512F"/>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DC4"/>
    <w:rsid w:val="007D3CFA"/>
    <w:rsid w:val="007E25F5"/>
    <w:rsid w:val="007E3E7A"/>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4DBF"/>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1DE8"/>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0349"/>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1F4A"/>
    <w:rsid w:val="00B5226F"/>
    <w:rsid w:val="00B543FA"/>
    <w:rsid w:val="00B62E12"/>
    <w:rsid w:val="00B63692"/>
    <w:rsid w:val="00B63D2A"/>
    <w:rsid w:val="00B701CD"/>
    <w:rsid w:val="00B724F3"/>
    <w:rsid w:val="00B7399D"/>
    <w:rsid w:val="00B73F22"/>
    <w:rsid w:val="00B76715"/>
    <w:rsid w:val="00B779E5"/>
    <w:rsid w:val="00B81581"/>
    <w:rsid w:val="00B82706"/>
    <w:rsid w:val="00B841FB"/>
    <w:rsid w:val="00B876B6"/>
    <w:rsid w:val="00B908FB"/>
    <w:rsid w:val="00B91ACC"/>
    <w:rsid w:val="00B92C6C"/>
    <w:rsid w:val="00B952EC"/>
    <w:rsid w:val="00B963B7"/>
    <w:rsid w:val="00BA04F2"/>
    <w:rsid w:val="00BA3DE5"/>
    <w:rsid w:val="00BA7A2A"/>
    <w:rsid w:val="00BB0D93"/>
    <w:rsid w:val="00BB2790"/>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11A0"/>
    <w:rsid w:val="00CE4B91"/>
    <w:rsid w:val="00CE5840"/>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51D1"/>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96E1C"/>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0FFA3E30"/>
  <w15:chartTrackingRefBased/>
  <w15:docId w15:val="{384FA8A8-991E-4B5A-87B8-0854616E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673150999">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18633787">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119</Words>
  <Characters>680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2023-10-26T08:51:00Z</cp:lastPrinted>
  <dcterms:created xsi:type="dcterms:W3CDTF">2023-10-12T07:03:00Z</dcterms:created>
  <dcterms:modified xsi:type="dcterms:W3CDTF">2023-10-26T08:51:00Z</dcterms:modified>
</cp:coreProperties>
</file>