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6A3C" w14:textId="77777777" w:rsidR="00A17D1D" w:rsidRDefault="00A17D1D" w:rsidP="00A17D1D">
      <w:pPr>
        <w:tabs>
          <w:tab w:val="left" w:pos="792"/>
        </w:tabs>
        <w:spacing w:line="0" w:lineRule="atLeast"/>
        <w:ind w:right="912"/>
        <w:rPr>
          <w:rFonts w:ascii="ＭＳ Ｐゴシック" w:eastAsia="ＭＳ Ｐゴシック" w:hAnsi="ＭＳ Ｐゴシック" w:hint="eastAsia"/>
          <w:sz w:val="24"/>
        </w:rPr>
      </w:pPr>
    </w:p>
    <w:p w14:paraId="46A25990" w14:textId="77777777" w:rsidR="004525B0" w:rsidRDefault="004525B0" w:rsidP="00A17D1D">
      <w:pPr>
        <w:tabs>
          <w:tab w:val="left" w:pos="792"/>
        </w:tabs>
        <w:spacing w:line="0" w:lineRule="atLeast"/>
        <w:ind w:right="912"/>
        <w:rPr>
          <w:rFonts w:ascii="ＭＳ Ｐゴシック" w:eastAsia="ＭＳ Ｐゴシック" w:hAnsi="ＭＳ Ｐゴシック" w:hint="eastAsia"/>
          <w:sz w:val="24"/>
        </w:rPr>
      </w:pPr>
    </w:p>
    <w:p w14:paraId="5D52B404" w14:textId="77777777" w:rsidR="00A17D1D" w:rsidRDefault="00A17D1D" w:rsidP="00A17D1D">
      <w:pPr>
        <w:tabs>
          <w:tab w:val="left" w:pos="792"/>
        </w:tabs>
        <w:spacing w:line="0" w:lineRule="atLeast"/>
        <w:ind w:right="456"/>
        <w:jc w:val="right"/>
        <w:rPr>
          <w:rFonts w:ascii="ＭＳ Ｐゴシック" w:eastAsia="ＭＳ Ｐゴシック" w:hAnsi="ＭＳ Ｐゴシック"/>
          <w:sz w:val="24"/>
          <w:u w:val="single"/>
        </w:rPr>
      </w:pPr>
    </w:p>
    <w:tbl>
      <w:tblPr>
        <w:tblW w:w="9603"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8118"/>
      </w:tblGrid>
      <w:tr w:rsidR="00A17D1D" w:rsidRPr="00D152DC" w14:paraId="4F748D16" w14:textId="77777777">
        <w:tc>
          <w:tcPr>
            <w:tcW w:w="1485" w:type="dxa"/>
            <w:shd w:val="clear" w:color="auto" w:fill="FFFF99"/>
          </w:tcPr>
          <w:p w14:paraId="48D0DAF7"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４：</w:t>
            </w:r>
          </w:p>
          <w:p w14:paraId="0F6D0396"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[麻痺-顔]</w:t>
            </w:r>
          </w:p>
        </w:tc>
        <w:tc>
          <w:tcPr>
            <w:tcW w:w="8118" w:type="dxa"/>
          </w:tcPr>
          <w:p w14:paraId="642F3A6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b/>
                <w:sz w:val="24"/>
                <w:u w:val="single"/>
              </w:rPr>
              <w:t>歯を見せるか笑ってみせる、あるいは目を閉じるように命じるか</w:t>
            </w:r>
            <w:r w:rsidRPr="00D152DC">
              <w:rPr>
                <w:rFonts w:ascii="ＭＳ Ｐゴシック" w:eastAsia="ＭＳ Ｐゴシック" w:hAnsi="ＭＳ Ｐゴシック" w:hint="eastAsia"/>
                <w:sz w:val="24"/>
              </w:rPr>
              <w:t>パントマイムで示す。反応の悪い患者や理解力のない患者では痛み刺激に対する渋面の左右差でみる。顔面外傷、気管内挿管、包帯、あるいは他の身体的障壁のため顔面が隠れているときは、できるだけこれらを取り去って評価する。</w:t>
            </w:r>
          </w:p>
          <w:p w14:paraId="02E06201"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0：正常な対称的な動き</w:t>
            </w:r>
          </w:p>
          <w:p w14:paraId="751C7902"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1：鼻唇溝の平坦化、笑顔の不対称</w:t>
            </w:r>
          </w:p>
          <w:p w14:paraId="605B27DB"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2：顔面下半分の完全あるいはほぼ完全な麻痺</w:t>
            </w:r>
          </w:p>
          <w:p w14:paraId="2414DD25"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3：顔面半分の動きがまったくない</w:t>
            </w:r>
          </w:p>
        </w:tc>
      </w:tr>
      <w:tr w:rsidR="00A17D1D" w:rsidRPr="00D152DC" w14:paraId="4F181121" w14:textId="77777777">
        <w:tc>
          <w:tcPr>
            <w:tcW w:w="1485" w:type="dxa"/>
            <w:shd w:val="clear" w:color="auto" w:fill="FFFF99"/>
          </w:tcPr>
          <w:p w14:paraId="45556B1F"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５：</w:t>
            </w:r>
          </w:p>
          <w:p w14:paraId="78FB4DD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[麻痺-上肢]</w:t>
            </w:r>
          </w:p>
          <w:p w14:paraId="5BE6192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左右で評価</w:t>
            </w:r>
          </w:p>
        </w:tc>
        <w:tc>
          <w:tcPr>
            <w:tcW w:w="8118" w:type="dxa"/>
          </w:tcPr>
          <w:p w14:paraId="2560DF1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b/>
                <w:sz w:val="24"/>
                <w:u w:val="single"/>
              </w:rPr>
              <w:t>上肢は90°(座位)または45°(仰臥位)に置く。</w:t>
            </w:r>
            <w:r w:rsidRPr="00D152DC">
              <w:rPr>
                <w:rFonts w:ascii="ＭＳ Ｐゴシック" w:eastAsia="ＭＳ Ｐゴシック" w:hAnsi="ＭＳ Ｐゴシック" w:hint="eastAsia"/>
                <w:sz w:val="24"/>
              </w:rPr>
              <w:t>失語症患者には声やパントマイムで示すが、痛み刺激は用いない。</w:t>
            </w:r>
            <w:r w:rsidRPr="00D152DC">
              <w:rPr>
                <w:rFonts w:ascii="ＭＳ Ｐゴシック" w:eastAsia="ＭＳ Ｐゴシック" w:hAnsi="ＭＳ Ｐゴシック" w:hint="eastAsia"/>
                <w:b/>
                <w:sz w:val="24"/>
                <w:u w:val="single"/>
              </w:rPr>
              <w:t>最初は非麻痺側から評価</w:t>
            </w:r>
            <w:r w:rsidRPr="00D152DC">
              <w:rPr>
                <w:rFonts w:ascii="ＭＳ Ｐゴシック" w:eastAsia="ＭＳ Ｐゴシック" w:hAnsi="ＭＳ Ｐゴシック" w:hint="eastAsia"/>
                <w:sz w:val="24"/>
              </w:rPr>
              <w:t>する。切断肢や肩の癒合があるときは9点とする。検者は9点とつけた理由を明記しておく。</w:t>
            </w:r>
          </w:p>
          <w:p w14:paraId="105B45FB"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 xml:space="preserve">0：90°(45°)に10秒間保持可能　　　</w:t>
            </w:r>
          </w:p>
          <w:p w14:paraId="189872BF"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1：90°(45°)</w:t>
            </w:r>
            <w:r>
              <w:rPr>
                <w:rFonts w:ascii="ＭＳ Ｐゴシック" w:eastAsia="ＭＳ Ｐゴシック" w:hAnsi="ＭＳ Ｐゴシック" w:hint="eastAsia"/>
                <w:color w:val="006600"/>
                <w:sz w:val="24"/>
              </w:rPr>
              <w:t>に保持可能も、</w:t>
            </w:r>
            <w:r w:rsidRPr="00D152DC">
              <w:rPr>
                <w:rFonts w:ascii="ＭＳ Ｐゴシック" w:eastAsia="ＭＳ Ｐゴシック" w:hAnsi="ＭＳ Ｐゴシック" w:hint="eastAsia"/>
                <w:color w:val="006600"/>
                <w:sz w:val="24"/>
              </w:rPr>
              <w:t>10秒以内に下垂。ベッドを打つようには下垂しない</w:t>
            </w:r>
          </w:p>
          <w:p w14:paraId="2B76C495"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 xml:space="preserve">2：重力に抗せるが、90°(45°)まで挙上できない　</w:t>
            </w:r>
          </w:p>
          <w:p w14:paraId="06604EA4"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 xml:space="preserve">3：重力に抗せない。ベッド上に落ちる　　</w:t>
            </w:r>
          </w:p>
          <w:p w14:paraId="37B59A22"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4：全く動きが見られない</w:t>
            </w:r>
          </w:p>
          <w:p w14:paraId="4CE6D8CD"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9</w:t>
            </w:r>
            <w:r>
              <w:rPr>
                <w:rFonts w:ascii="ＭＳ Ｐゴシック" w:eastAsia="ＭＳ Ｐゴシック" w:hAnsi="ＭＳ Ｐゴシック" w:hint="eastAsia"/>
                <w:color w:val="006600"/>
                <w:sz w:val="24"/>
              </w:rPr>
              <w:t>：切断、</w:t>
            </w:r>
            <w:r w:rsidRPr="00D152DC">
              <w:rPr>
                <w:rFonts w:ascii="ＭＳ Ｐゴシック" w:eastAsia="ＭＳ Ｐゴシック" w:hAnsi="ＭＳ Ｐゴシック" w:hint="eastAsia"/>
                <w:color w:val="006600"/>
                <w:sz w:val="24"/>
              </w:rPr>
              <w:t>関節癒合（合計には加えない）</w:t>
            </w:r>
          </w:p>
        </w:tc>
      </w:tr>
      <w:tr w:rsidR="00A17D1D" w:rsidRPr="00D152DC" w14:paraId="4475E8C9" w14:textId="77777777">
        <w:tc>
          <w:tcPr>
            <w:tcW w:w="1485" w:type="dxa"/>
            <w:shd w:val="clear" w:color="auto" w:fill="FFFF99"/>
          </w:tcPr>
          <w:p w14:paraId="695604F7"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６：</w:t>
            </w:r>
          </w:p>
          <w:p w14:paraId="240959BD"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[麻痺-下肢]</w:t>
            </w:r>
          </w:p>
          <w:p w14:paraId="15C4719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左右で評価</w:t>
            </w:r>
          </w:p>
        </w:tc>
        <w:tc>
          <w:tcPr>
            <w:tcW w:w="8118" w:type="dxa"/>
          </w:tcPr>
          <w:p w14:paraId="2C47789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b/>
                <w:sz w:val="24"/>
                <w:u w:val="single"/>
              </w:rPr>
              <w:t>下肢は30°(必ず仰臥位)</w:t>
            </w:r>
            <w:r w:rsidRPr="00D152DC">
              <w:rPr>
                <w:rFonts w:ascii="ＭＳ Ｐゴシック" w:eastAsia="ＭＳ Ｐゴシック" w:hAnsi="ＭＳ Ｐゴシック" w:hint="eastAsia"/>
                <w:sz w:val="24"/>
              </w:rPr>
              <w:t>に置く。失語症患者には声やパントマイムで示すが、痛み刺激は用いない。最初は非麻痺側から評価する。切断肢や股関節の癒合があるときは9点とする。検者は9点とつけた理由を明記しておく。</w:t>
            </w:r>
          </w:p>
          <w:p w14:paraId="4CEA098E"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0：30°を5秒間保持可能</w:t>
            </w:r>
          </w:p>
          <w:p w14:paraId="497D581D"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1：30°を保持可能も、5秒以内に下垂。ベッドを打つようには下垂しない</w:t>
            </w:r>
          </w:p>
          <w:p w14:paraId="68AA2DF8"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2：重力に抗せるが、落下する</w:t>
            </w:r>
          </w:p>
          <w:p w14:paraId="63B27056"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3：重力に抗せない。即座にベッド上に落ちる</w:t>
            </w:r>
          </w:p>
          <w:p w14:paraId="4F8C8D00"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4：全く動きが見られない</w:t>
            </w:r>
          </w:p>
          <w:p w14:paraId="5E0A1935"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9</w:t>
            </w:r>
            <w:r>
              <w:rPr>
                <w:rFonts w:ascii="ＭＳ Ｐゴシック" w:eastAsia="ＭＳ Ｐゴシック" w:hAnsi="ＭＳ Ｐゴシック" w:hint="eastAsia"/>
                <w:color w:val="006600"/>
                <w:sz w:val="24"/>
              </w:rPr>
              <w:t>：切断、</w:t>
            </w:r>
            <w:r w:rsidRPr="00D152DC">
              <w:rPr>
                <w:rFonts w:ascii="ＭＳ Ｐゴシック" w:eastAsia="ＭＳ Ｐゴシック" w:hAnsi="ＭＳ Ｐゴシック" w:hint="eastAsia"/>
                <w:color w:val="006600"/>
                <w:sz w:val="24"/>
              </w:rPr>
              <w:t>関節癒合（合計には加えない）</w:t>
            </w:r>
          </w:p>
        </w:tc>
      </w:tr>
      <w:tr w:rsidR="00A17D1D" w:rsidRPr="00D152DC" w14:paraId="457E29F9" w14:textId="77777777">
        <w:tc>
          <w:tcPr>
            <w:tcW w:w="1485" w:type="dxa"/>
            <w:shd w:val="clear" w:color="auto" w:fill="FFFF99"/>
          </w:tcPr>
          <w:p w14:paraId="7A703B63"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７：</w:t>
            </w:r>
          </w:p>
          <w:p w14:paraId="3EA3330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[運動失調]</w:t>
            </w:r>
          </w:p>
        </w:tc>
        <w:tc>
          <w:tcPr>
            <w:tcW w:w="8118" w:type="dxa"/>
          </w:tcPr>
          <w:p w14:paraId="15E9B3AB"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b/>
                <w:sz w:val="24"/>
                <w:u w:val="single"/>
              </w:rPr>
              <w:t>指-鼻-指試験</w:t>
            </w:r>
            <w:r>
              <w:rPr>
                <w:rFonts w:ascii="ＭＳ Ｐゴシック" w:eastAsia="ＭＳ Ｐゴシック" w:hAnsi="ＭＳ Ｐゴシック" w:hint="eastAsia"/>
                <w:b/>
                <w:sz w:val="24"/>
                <w:u w:val="single"/>
              </w:rPr>
              <w:t>、</w:t>
            </w:r>
            <w:r w:rsidRPr="00D152DC">
              <w:rPr>
                <w:rFonts w:ascii="ＭＳ Ｐゴシック" w:eastAsia="ＭＳ Ｐゴシック" w:hAnsi="ＭＳ Ｐゴシック" w:hint="eastAsia"/>
                <w:b/>
                <w:sz w:val="24"/>
                <w:u w:val="single"/>
              </w:rPr>
              <w:t>踵-膝試験</w:t>
            </w:r>
            <w:r w:rsidRPr="00D152DC">
              <w:rPr>
                <w:rFonts w:ascii="ＭＳ Ｐゴシック" w:eastAsia="ＭＳ Ｐゴシック" w:hAnsi="ＭＳ Ｐゴシック" w:hint="eastAsia"/>
                <w:sz w:val="24"/>
              </w:rPr>
              <w:t>は両側で施行。開眼で評価し、視野障害がある場合は、健側の視野で評価する。筋力低下の存在を割り引いても存在するときのみ陽性とする。理解力のない患者、片麻痺の患者は0点、切断肢や関節癒合が存在する場合、9点とする。検者は9点とした理由を明記する。全盲の場合は伸展位から鼻に触れることで評価する。</w:t>
            </w:r>
          </w:p>
          <w:p w14:paraId="419E60F7"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0：なし</w:t>
            </w:r>
          </w:p>
          <w:p w14:paraId="73FAC642" w14:textId="77777777" w:rsidR="00A17D1D" w:rsidRPr="00D152DC" w:rsidRDefault="00A17D1D" w:rsidP="00A17D1D">
            <w:pPr>
              <w:tabs>
                <w:tab w:val="left" w:pos="792"/>
                <w:tab w:val="left" w:pos="4084"/>
              </w:tabs>
              <w:spacing w:line="0" w:lineRule="atLeast"/>
              <w:ind w:firstLineChars="50" w:firstLine="114"/>
              <w:rPr>
                <w:rFonts w:ascii="ＭＳ Ｐゴシック" w:eastAsia="ＭＳ Ｐゴシック" w:hAnsi="ＭＳ Ｐゴシック"/>
                <w:color w:val="006600"/>
                <w:sz w:val="24"/>
              </w:rPr>
            </w:pPr>
            <w:r w:rsidRPr="00D152DC">
              <w:rPr>
                <w:rFonts w:ascii="ＭＳ Ｐゴシック" w:eastAsia="ＭＳ Ｐゴシック" w:hAnsi="ＭＳ Ｐゴシック" w:hint="eastAsia"/>
                <w:color w:val="006600"/>
                <w:sz w:val="24"/>
              </w:rPr>
              <w:t>1：1肢に存在</w:t>
            </w:r>
            <w:r>
              <w:rPr>
                <w:rFonts w:ascii="ＭＳ Ｐゴシック" w:eastAsia="ＭＳ Ｐゴシック" w:hAnsi="ＭＳ Ｐゴシック" w:hint="eastAsia"/>
                <w:color w:val="006600"/>
                <w:sz w:val="24"/>
              </w:rPr>
              <w:t xml:space="preserve">　　　　　　　　　　　　　　　　　</w:t>
            </w:r>
            <w:r w:rsidRPr="00D152DC">
              <w:rPr>
                <w:rFonts w:ascii="ＭＳ Ｐゴシック" w:eastAsia="ＭＳ Ｐゴシック" w:hAnsi="ＭＳ Ｐゴシック" w:hint="eastAsia"/>
                <w:color w:val="006600"/>
                <w:sz w:val="24"/>
              </w:rPr>
              <w:t>2：2肢に存在</w:t>
            </w:r>
          </w:p>
          <w:p w14:paraId="7694CCB5" w14:textId="77777777" w:rsidR="00A17D1D" w:rsidRPr="00D152DC" w:rsidRDefault="00A17D1D" w:rsidP="00A17D1D">
            <w:pPr>
              <w:tabs>
                <w:tab w:val="left" w:pos="792"/>
              </w:tabs>
              <w:spacing w:line="0" w:lineRule="atLeast"/>
              <w:ind w:firstLineChars="50" w:firstLine="114"/>
              <w:rPr>
                <w:rFonts w:ascii="ＭＳ Ｐゴシック" w:eastAsia="ＭＳ Ｐゴシック" w:hAnsi="ＭＳ Ｐゴシック"/>
                <w:sz w:val="24"/>
              </w:rPr>
            </w:pPr>
            <w:r w:rsidRPr="00D152DC">
              <w:rPr>
                <w:rFonts w:ascii="ＭＳ Ｐゴシック" w:eastAsia="ＭＳ Ｐゴシック" w:hAnsi="ＭＳ Ｐゴシック" w:hint="eastAsia"/>
                <w:color w:val="006600"/>
                <w:sz w:val="24"/>
              </w:rPr>
              <w:t>9：切断、関節癒合</w:t>
            </w:r>
          </w:p>
        </w:tc>
      </w:tr>
      <w:tr w:rsidR="00A17D1D" w:rsidRPr="00DD4E65" w14:paraId="55AE561D" w14:textId="77777777">
        <w:tc>
          <w:tcPr>
            <w:tcW w:w="1485" w:type="dxa"/>
            <w:shd w:val="clear" w:color="auto" w:fill="FFFF99"/>
          </w:tcPr>
          <w:p w14:paraId="141D16CB"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８：</w:t>
            </w:r>
          </w:p>
          <w:p w14:paraId="3B001B5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[感　覚]</w:t>
            </w:r>
          </w:p>
        </w:tc>
        <w:tc>
          <w:tcPr>
            <w:tcW w:w="8118" w:type="dxa"/>
          </w:tcPr>
          <w:p w14:paraId="0E26089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b/>
                <w:sz w:val="24"/>
                <w:u w:val="single"/>
              </w:rPr>
              <w:t>知覚または検査時の痛みに対する渋面</w:t>
            </w:r>
            <w:r w:rsidRPr="00D152DC">
              <w:rPr>
                <w:rFonts w:ascii="ＭＳ Ｐゴシック" w:eastAsia="ＭＳ Ｐゴシック" w:hAnsi="ＭＳ Ｐゴシック" w:hint="eastAsia"/>
                <w:sz w:val="24"/>
              </w:rPr>
              <w:t>、あるいは意識障害や失語症患者での痛み刺激からの逃避反応により評価する。半側感覚障害を正確に調べるのに必要な多くの身体部位(前腕、下肢、体幹、顔面)で評価すること。重篤あるいは完全な感覚障害が明白に示された時のみ2点を与える。従って、混迷あるいは失語症患者は1点または0点となる。脳幹部脳血管障害で両側の感覚障害がある場合、2点とする。無反応、四肢麻痺の患者2点とする。昏睡患者は2点とする。</w:t>
            </w:r>
          </w:p>
          <w:p w14:paraId="64253C5C" w14:textId="77777777" w:rsidR="00A17D1D" w:rsidRPr="00FA7C4E" w:rsidRDefault="00A17D1D" w:rsidP="00A17D1D">
            <w:pPr>
              <w:tabs>
                <w:tab w:val="left" w:pos="792"/>
              </w:tabs>
              <w:spacing w:line="0" w:lineRule="atLeast"/>
              <w:ind w:firstLineChars="50" w:firstLine="109"/>
              <w:rPr>
                <w:rFonts w:ascii="ＭＳ Ｐゴシック" w:eastAsia="ＭＳ Ｐゴシック" w:hAnsi="ＭＳ Ｐゴシック"/>
                <w:color w:val="006600"/>
                <w:sz w:val="23"/>
                <w:szCs w:val="23"/>
              </w:rPr>
            </w:pPr>
            <w:r w:rsidRPr="00FA7C4E">
              <w:rPr>
                <w:rFonts w:ascii="ＭＳ Ｐゴシック" w:eastAsia="ＭＳ Ｐゴシック" w:hAnsi="ＭＳ Ｐゴシック" w:hint="eastAsia"/>
                <w:color w:val="006600"/>
                <w:sz w:val="23"/>
                <w:szCs w:val="23"/>
              </w:rPr>
              <w:t>0：正常</w:t>
            </w:r>
          </w:p>
          <w:p w14:paraId="038980A6" w14:textId="77777777" w:rsidR="00A17D1D" w:rsidRPr="00FA7C4E" w:rsidRDefault="00A17D1D" w:rsidP="00A17D1D">
            <w:pPr>
              <w:tabs>
                <w:tab w:val="left" w:pos="792"/>
              </w:tabs>
              <w:spacing w:line="0" w:lineRule="atLeast"/>
              <w:ind w:leftChars="57" w:left="222" w:hangingChars="50" w:hanging="109"/>
              <w:rPr>
                <w:rFonts w:ascii="ＭＳ Ｐゴシック" w:eastAsia="ＭＳ Ｐゴシック" w:hAnsi="ＭＳ Ｐゴシック"/>
                <w:color w:val="006600"/>
                <w:sz w:val="23"/>
                <w:szCs w:val="23"/>
              </w:rPr>
            </w:pPr>
            <w:r w:rsidRPr="00FA7C4E">
              <w:rPr>
                <w:rFonts w:ascii="ＭＳ Ｐゴシック" w:eastAsia="ＭＳ Ｐゴシック" w:hAnsi="ＭＳ Ｐゴシック" w:hint="eastAsia"/>
                <w:color w:val="006600"/>
                <w:sz w:val="23"/>
                <w:szCs w:val="23"/>
              </w:rPr>
              <w:t>1：</w:t>
            </w:r>
            <w:r w:rsidRPr="00FA7C4E">
              <w:rPr>
                <w:rFonts w:ascii="ＭＳ Ｐゴシック" w:eastAsia="ＭＳ Ｐゴシック" w:hAnsi="ＭＳ Ｐゴシック" w:hint="eastAsia"/>
                <w:color w:val="006600"/>
                <w:spacing w:val="-6"/>
                <w:sz w:val="23"/>
                <w:szCs w:val="23"/>
              </w:rPr>
              <w:t>痛みを鈍く感じるか、あるいは痛みは障害されているが触られていることはわかる</w:t>
            </w:r>
          </w:p>
          <w:p w14:paraId="4D191102" w14:textId="77777777" w:rsidR="00A17D1D" w:rsidRPr="00D152DC" w:rsidRDefault="00A17D1D" w:rsidP="00A17D1D">
            <w:pPr>
              <w:tabs>
                <w:tab w:val="left" w:pos="792"/>
              </w:tabs>
              <w:spacing w:line="0" w:lineRule="atLeast"/>
              <w:ind w:firstLineChars="50" w:firstLine="109"/>
              <w:rPr>
                <w:rFonts w:ascii="ＭＳ Ｐゴシック" w:eastAsia="ＭＳ Ｐゴシック" w:hAnsi="ＭＳ Ｐゴシック"/>
                <w:sz w:val="24"/>
              </w:rPr>
            </w:pPr>
            <w:r w:rsidRPr="00FA7C4E">
              <w:rPr>
                <w:rFonts w:ascii="ＭＳ Ｐゴシック" w:eastAsia="ＭＳ Ｐゴシック" w:hAnsi="ＭＳ Ｐゴシック" w:hint="eastAsia"/>
                <w:color w:val="006600"/>
                <w:sz w:val="23"/>
                <w:szCs w:val="23"/>
              </w:rPr>
              <w:t>2：触られていることもわからない</w:t>
            </w:r>
          </w:p>
        </w:tc>
      </w:tr>
    </w:tbl>
    <w:p w14:paraId="1C2A6EF4" w14:textId="77777777" w:rsidR="00A17D1D" w:rsidRPr="00316C56" w:rsidRDefault="00A17D1D" w:rsidP="00A17D1D">
      <w:pPr>
        <w:tabs>
          <w:tab w:val="left" w:pos="792"/>
        </w:tabs>
        <w:spacing w:line="0" w:lineRule="atLeast"/>
        <w:ind w:right="21"/>
        <w:jc w:val="right"/>
        <w:rPr>
          <w:rFonts w:ascii="ＭＳ Ｐゴシック" w:eastAsia="ＭＳ Ｐゴシック" w:hAnsi="ＭＳ Ｐゴシック" w:hint="eastAsia"/>
          <w:sz w:val="24"/>
        </w:rPr>
      </w:pPr>
      <w:r>
        <w:rPr>
          <w:rFonts w:ascii="ＭＳ Ｐゴシック" w:eastAsia="ＭＳ Ｐゴシック" w:hAnsi="ＭＳ Ｐゴシック"/>
          <w:noProof/>
          <w:sz w:val="24"/>
        </w:rPr>
        <w:pict w14:anchorId="22EF4702">
          <v:shapetype id="_x0000_t202" coordsize="21600,21600" o:spt="202" path="m,l,21600r21600,l21600,xe">
            <v:stroke joinstyle="miter"/>
            <v:path gradientshapeok="t" o:connecttype="rect"/>
          </v:shapetype>
          <v:shape id="_x0000_s4328" type="#_x0000_t202" style="position:absolute;left:0;text-align:left;margin-left:232.45pt;margin-top:29.25pt;width:34.65pt;height:14.35pt;z-index:251657728;mso-position-horizontal-relative:text;mso-position-vertical-relative:text;mso-width-relative:margin" filled="f" stroked="f">
            <v:textbox inset="5.85pt,.7pt,5.85pt,.7pt">
              <w:txbxContent>
                <w:p w14:paraId="0D9ADB78" w14:textId="77777777" w:rsidR="00A17D1D" w:rsidRDefault="00A17D1D" w:rsidP="00A17D1D">
                  <w:r>
                    <w:rPr>
                      <w:rFonts w:hint="eastAsia"/>
                    </w:rPr>
                    <w:t>２７</w:t>
                  </w:r>
                </w:p>
              </w:txbxContent>
            </v:textbox>
          </v:shape>
        </w:pict>
      </w:r>
    </w:p>
    <w:sectPr w:rsidR="00A17D1D" w:rsidRPr="00316C56" w:rsidSect="00F16274">
      <w:footerReference w:type="default" r:id="rId7"/>
      <w:footerReference w:type="first" r:id="rId8"/>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BEC3" w14:textId="77777777" w:rsidR="00B10BF1" w:rsidRDefault="00B10BF1" w:rsidP="00712CAF">
      <w:r>
        <w:separator/>
      </w:r>
    </w:p>
  </w:endnote>
  <w:endnote w:type="continuationSeparator" w:id="0">
    <w:p w14:paraId="4450AC67" w14:textId="77777777" w:rsidR="00B10BF1" w:rsidRDefault="00B10BF1"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0EAB" w14:textId="77777777" w:rsidR="00A17D1D" w:rsidRDefault="00A17D1D">
    <w:pPr>
      <w:pStyle w:val="a7"/>
      <w:jc w:val="center"/>
    </w:pPr>
  </w:p>
  <w:p w14:paraId="5E438279"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BEB3" w14:textId="77777777" w:rsidR="00A17D1D" w:rsidRDefault="00A17D1D">
    <w:pPr>
      <w:pStyle w:val="a7"/>
      <w:jc w:val="center"/>
    </w:pPr>
  </w:p>
  <w:p w14:paraId="5410D6E8"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CC53" w14:textId="77777777" w:rsidR="00B10BF1" w:rsidRDefault="00B10BF1" w:rsidP="00712CAF">
      <w:r>
        <w:separator/>
      </w:r>
    </w:p>
  </w:footnote>
  <w:footnote w:type="continuationSeparator" w:id="0">
    <w:p w14:paraId="7040B10F" w14:textId="77777777" w:rsidR="00B10BF1" w:rsidRDefault="00B10BF1"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93745623">
    <w:abstractNumId w:val="4"/>
  </w:num>
  <w:num w:numId="2" w16cid:durableId="468013601">
    <w:abstractNumId w:val="8"/>
  </w:num>
  <w:num w:numId="3" w16cid:durableId="1982615198">
    <w:abstractNumId w:val="10"/>
  </w:num>
  <w:num w:numId="4" w16cid:durableId="1337458878">
    <w:abstractNumId w:val="11"/>
  </w:num>
  <w:num w:numId="5" w16cid:durableId="627050652">
    <w:abstractNumId w:val="13"/>
  </w:num>
  <w:num w:numId="6" w16cid:durableId="184632347">
    <w:abstractNumId w:val="20"/>
  </w:num>
  <w:num w:numId="7" w16cid:durableId="2103719750">
    <w:abstractNumId w:val="21"/>
  </w:num>
  <w:num w:numId="8" w16cid:durableId="749698651">
    <w:abstractNumId w:val="5"/>
  </w:num>
  <w:num w:numId="9" w16cid:durableId="991518135">
    <w:abstractNumId w:val="6"/>
  </w:num>
  <w:num w:numId="10" w16cid:durableId="233902454">
    <w:abstractNumId w:val="17"/>
  </w:num>
  <w:num w:numId="11" w16cid:durableId="286619145">
    <w:abstractNumId w:val="23"/>
  </w:num>
  <w:num w:numId="12" w16cid:durableId="2118060750">
    <w:abstractNumId w:val="18"/>
  </w:num>
  <w:num w:numId="13" w16cid:durableId="861672062">
    <w:abstractNumId w:val="16"/>
  </w:num>
  <w:num w:numId="14" w16cid:durableId="340666588">
    <w:abstractNumId w:val="0"/>
  </w:num>
  <w:num w:numId="15" w16cid:durableId="971793078">
    <w:abstractNumId w:val="3"/>
  </w:num>
  <w:num w:numId="16" w16cid:durableId="994071771">
    <w:abstractNumId w:val="2"/>
  </w:num>
  <w:num w:numId="17" w16cid:durableId="765079695">
    <w:abstractNumId w:val="1"/>
  </w:num>
  <w:num w:numId="18" w16cid:durableId="588540080">
    <w:abstractNumId w:val="22"/>
  </w:num>
  <w:num w:numId="19" w16cid:durableId="1696492157">
    <w:abstractNumId w:val="9"/>
  </w:num>
  <w:num w:numId="20" w16cid:durableId="413094783">
    <w:abstractNumId w:val="19"/>
  </w:num>
  <w:num w:numId="21" w16cid:durableId="2132282951">
    <w:abstractNumId w:val="14"/>
  </w:num>
  <w:num w:numId="22" w16cid:durableId="1574585975">
    <w:abstractNumId w:val="12"/>
  </w:num>
  <w:num w:numId="23" w16cid:durableId="388843493">
    <w:abstractNumId w:val="15"/>
  </w:num>
  <w:num w:numId="24" w16cid:durableId="1482699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5122"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4A54"/>
    <w:rsid w:val="00106E2B"/>
    <w:rsid w:val="00111FFF"/>
    <w:rsid w:val="00115182"/>
    <w:rsid w:val="00116C45"/>
    <w:rsid w:val="00117418"/>
    <w:rsid w:val="0012045A"/>
    <w:rsid w:val="0012250C"/>
    <w:rsid w:val="00131A37"/>
    <w:rsid w:val="001417F8"/>
    <w:rsid w:val="0014584A"/>
    <w:rsid w:val="0015595B"/>
    <w:rsid w:val="0015743D"/>
    <w:rsid w:val="0016058B"/>
    <w:rsid w:val="00163FB0"/>
    <w:rsid w:val="001654CD"/>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9435E"/>
    <w:rsid w:val="00294AEA"/>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11B2D"/>
    <w:rsid w:val="004144F5"/>
    <w:rsid w:val="00421070"/>
    <w:rsid w:val="00424FEC"/>
    <w:rsid w:val="00425FC8"/>
    <w:rsid w:val="004321AC"/>
    <w:rsid w:val="00432F6B"/>
    <w:rsid w:val="00433B51"/>
    <w:rsid w:val="0043787B"/>
    <w:rsid w:val="00445C7A"/>
    <w:rsid w:val="00445EA8"/>
    <w:rsid w:val="004525B0"/>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73E3"/>
    <w:rsid w:val="0051560B"/>
    <w:rsid w:val="00517478"/>
    <w:rsid w:val="0052179A"/>
    <w:rsid w:val="00522575"/>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4CCF"/>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7726"/>
    <w:rsid w:val="006F1E07"/>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B64"/>
    <w:rsid w:val="0078512F"/>
    <w:rsid w:val="00786E58"/>
    <w:rsid w:val="007903D8"/>
    <w:rsid w:val="00794A6A"/>
    <w:rsid w:val="00795E02"/>
    <w:rsid w:val="007A011A"/>
    <w:rsid w:val="007B2801"/>
    <w:rsid w:val="007B6BFC"/>
    <w:rsid w:val="007B7FEE"/>
    <w:rsid w:val="007C0FCD"/>
    <w:rsid w:val="007C22BB"/>
    <w:rsid w:val="007C293E"/>
    <w:rsid w:val="007C3246"/>
    <w:rsid w:val="007C3E20"/>
    <w:rsid w:val="007C4590"/>
    <w:rsid w:val="007C667F"/>
    <w:rsid w:val="007C6DC4"/>
    <w:rsid w:val="007E25F5"/>
    <w:rsid w:val="007E3E7A"/>
    <w:rsid w:val="007F0A1B"/>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D615D"/>
    <w:rsid w:val="008E3057"/>
    <w:rsid w:val="008E664A"/>
    <w:rsid w:val="008F45C9"/>
    <w:rsid w:val="008F7C7E"/>
    <w:rsid w:val="00901581"/>
    <w:rsid w:val="00904DB5"/>
    <w:rsid w:val="00905FD4"/>
    <w:rsid w:val="009106AB"/>
    <w:rsid w:val="00916576"/>
    <w:rsid w:val="00916EE5"/>
    <w:rsid w:val="009219A3"/>
    <w:rsid w:val="00923112"/>
    <w:rsid w:val="0092437D"/>
    <w:rsid w:val="00926A99"/>
    <w:rsid w:val="00927339"/>
    <w:rsid w:val="00927C98"/>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D02F5"/>
    <w:rsid w:val="009D32D2"/>
    <w:rsid w:val="009D4212"/>
    <w:rsid w:val="009D4F76"/>
    <w:rsid w:val="009E4DFA"/>
    <w:rsid w:val="009E6DDE"/>
    <w:rsid w:val="009F3613"/>
    <w:rsid w:val="009F3FAD"/>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0BF1"/>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6B00"/>
    <w:rsid w:val="00BB7C6D"/>
    <w:rsid w:val="00BC4DE9"/>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4620"/>
    <w:rsid w:val="00CF5579"/>
    <w:rsid w:val="00CF55A5"/>
    <w:rsid w:val="00CF59F4"/>
    <w:rsid w:val="00CF67BB"/>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relative:margin" fill="f" fillcolor="white" stroke="f">
      <v:fill color="white" on="f"/>
      <v:stroke on="f"/>
      <v:textbox inset="5.85pt,.7pt,5.85pt,.7pt"/>
      <o:colormru v:ext="edit" colors="#f9f,#ff9,#cff,#cfc,#cf9,#c9f,#6f6,#09f"/>
    </o:shapedefaults>
    <o:shapelayout v:ext="edit">
      <o:idmap v:ext="edit" data="2,3,4"/>
    </o:shapelayout>
  </w:shapeDefaults>
  <w:decimalSymbol w:val="."/>
  <w:listSeparator w:val=","/>
  <w14:docId w14:val="6BF543C7"/>
  <w15:chartTrackingRefBased/>
  <w15:docId w15:val="{7F7B915D-C8FF-4D28-9700-78748990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2008-06-16T10:00:00Z</cp:lastPrinted>
  <dcterms:created xsi:type="dcterms:W3CDTF">2023-10-12T03:01:00Z</dcterms:created>
  <dcterms:modified xsi:type="dcterms:W3CDTF">2023-10-12T03:01:00Z</dcterms:modified>
</cp:coreProperties>
</file>