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C66D" w14:textId="77777777" w:rsidR="00D152DC" w:rsidRPr="00FC047F" w:rsidRDefault="00D152DC" w:rsidP="00472880">
      <w:pPr>
        <w:tabs>
          <w:tab w:val="left" w:pos="2127"/>
          <w:tab w:val="left" w:pos="3261"/>
          <w:tab w:val="left" w:pos="4395"/>
          <w:tab w:val="left" w:pos="5529"/>
          <w:tab w:val="left" w:pos="6663"/>
          <w:tab w:val="left" w:pos="8222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6A60370" w14:textId="77777777" w:rsidR="00857861" w:rsidRDefault="00310080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明朝" w:hAnsi="ＭＳ 明朝"/>
          <w:b/>
          <w:noProof/>
          <w:sz w:val="24"/>
        </w:rPr>
        <w:pict w14:anchorId="6DBAC661">
          <v:group id="_x0000_s3785" style="position:absolute;left:0;text-align:left;margin-left:-67.05pt;margin-top:-81.5pt;width:666pt;height:92.15pt;z-index:251665408" coordorigin="-152,-4" coordsize="13320,1843">
            <v:rect id="_x0000_s3786" style="position:absolute;left:-152;top:-4;width:13320;height:1843" fillcolor="aqua" stroked="f" strokecolor="blue">
              <v:textbox inset="5.85pt,.7pt,5.85pt,.7pt"/>
            </v:rect>
            <v:roundrect id="_x0000_s3787" style="position:absolute;left:879;top:541;width:10395;height:1033" arcsize="10923f" strokecolor="blue" strokeweight="2pt">
              <v:textbox style="mso-next-textbox:#_x0000_s3787" inset="5.85pt,.7pt,5.85pt,.7pt">
                <w:txbxContent>
                  <w:p w14:paraId="6566D9B4" w14:textId="77777777" w:rsidR="00A17D1D" w:rsidRPr="00B74EFE" w:rsidRDefault="00A17D1D" w:rsidP="0052179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52"/>
                        <w:szCs w:val="5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福岡市医師会方式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脳血管障害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地域</w:t>
                    </w:r>
                    <w:r w:rsidRPr="00B74EFE"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連携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52"/>
                        <w:szCs w:val="52"/>
                      </w:rPr>
                      <w:t>パス</w:t>
                    </w:r>
                  </w:p>
                </w:txbxContent>
              </v:textbox>
            </v:roundrect>
          </v:group>
        </w:pict>
      </w:r>
    </w:p>
    <w:p w14:paraId="79DEB03B" w14:textId="77777777" w:rsidR="005C60EB" w:rsidRDefault="005C60EB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6F1BD1C0" w14:textId="77777777" w:rsidR="00D152DC" w:rsidRPr="00E864EC" w:rsidRDefault="005C60EB" w:rsidP="00D152DC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D152DC" w:rsidRPr="00E864EC">
        <w:rPr>
          <w:rFonts w:ascii="ＭＳ Ｐゴシック" w:eastAsia="ＭＳ Ｐゴシック" w:hAnsi="ＭＳ Ｐゴシック" w:hint="eastAsia"/>
          <w:b/>
          <w:sz w:val="28"/>
          <w:szCs w:val="28"/>
        </w:rPr>
        <w:t>．脳卒中入院時FIM、BI、自立度、移動能力と</w:t>
      </w:r>
      <w:proofErr w:type="spellStart"/>
      <w:r w:rsidR="00D152DC" w:rsidRPr="00E864EC">
        <w:rPr>
          <w:rFonts w:ascii="ＭＳ Ｐゴシック" w:eastAsia="ＭＳ Ｐゴシック" w:hAnsi="ＭＳ Ｐゴシック" w:hint="eastAsia"/>
          <w:b/>
          <w:sz w:val="28"/>
          <w:szCs w:val="28"/>
        </w:rPr>
        <w:t>mRS</w:t>
      </w:r>
      <w:proofErr w:type="spellEnd"/>
      <w:r w:rsidR="00D152DC" w:rsidRPr="00E864EC">
        <w:rPr>
          <w:rFonts w:ascii="ＭＳ Ｐゴシック" w:eastAsia="ＭＳ Ｐゴシック" w:hAnsi="ＭＳ Ｐゴシック" w:hint="eastAsia"/>
          <w:b/>
          <w:sz w:val="28"/>
          <w:szCs w:val="28"/>
        </w:rPr>
        <w:t>との関係</w:t>
      </w:r>
    </w:p>
    <w:p w14:paraId="194A9895" w14:textId="77777777" w:rsidR="00D152DC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2079"/>
        <w:gridCol w:w="1881"/>
      </w:tblGrid>
      <w:tr w:rsidR="00D152DC" w:rsidRPr="00D152DC" w14:paraId="72F4C24A" w14:textId="77777777">
        <w:tc>
          <w:tcPr>
            <w:tcW w:w="3465" w:type="dxa"/>
            <w:shd w:val="clear" w:color="auto" w:fill="CCFFCC"/>
            <w:vAlign w:val="center"/>
          </w:tcPr>
          <w:p w14:paraId="5DCC39E9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FMI、BI、自立度</w:t>
            </w:r>
          </w:p>
        </w:tc>
        <w:tc>
          <w:tcPr>
            <w:tcW w:w="2079" w:type="dxa"/>
            <w:shd w:val="clear" w:color="auto" w:fill="CCFFCC"/>
            <w:vAlign w:val="center"/>
          </w:tcPr>
          <w:p w14:paraId="7ED678CE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移動能力</w:t>
            </w:r>
          </w:p>
        </w:tc>
        <w:tc>
          <w:tcPr>
            <w:tcW w:w="1881" w:type="dxa"/>
            <w:shd w:val="clear" w:color="auto" w:fill="CCFFCC"/>
            <w:vAlign w:val="center"/>
          </w:tcPr>
          <w:p w14:paraId="04E57CE3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mRS</w:t>
            </w:r>
            <w:proofErr w:type="spellEnd"/>
          </w:p>
        </w:tc>
      </w:tr>
      <w:tr w:rsidR="00D152DC" w:rsidRPr="00D152DC" w14:paraId="183086F8" w14:textId="77777777">
        <w:trPr>
          <w:trHeight w:val="1148"/>
        </w:trPr>
        <w:tc>
          <w:tcPr>
            <w:tcW w:w="3465" w:type="dxa"/>
          </w:tcPr>
          <w:p w14:paraId="32CE8912" w14:textId="77777777" w:rsidR="00D152DC" w:rsidRPr="00D152DC" w:rsidRDefault="00D152DC" w:rsidP="00D152DC">
            <w:pPr>
              <w:tabs>
                <w:tab w:val="left" w:pos="237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6D3881" w14:textId="77777777" w:rsidR="00D152DC" w:rsidRPr="00D152DC" w:rsidRDefault="00D152DC" w:rsidP="00D152DC">
            <w:pPr>
              <w:tabs>
                <w:tab w:val="left" w:pos="237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 FIM ： 110～　　BI ： 85～</w:t>
            </w:r>
          </w:p>
          <w:p w14:paraId="511D72D8" w14:textId="77777777" w:rsidR="00D152DC" w:rsidRPr="00D152DC" w:rsidRDefault="00D152DC" w:rsidP="00D152DC">
            <w:pPr>
              <w:tabs>
                <w:tab w:val="left" w:pos="237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日常生活自立度：J2、A</w:t>
            </w:r>
          </w:p>
        </w:tc>
        <w:tc>
          <w:tcPr>
            <w:tcW w:w="2079" w:type="dxa"/>
            <w:vAlign w:val="center"/>
          </w:tcPr>
          <w:p w14:paraId="71CBBB55" w14:textId="77777777" w:rsidR="00D152DC" w:rsidRPr="00D152DC" w:rsidRDefault="00D152DC" w:rsidP="00D152DC">
            <w:pPr>
              <w:spacing w:line="0" w:lineRule="atLeast"/>
              <w:ind w:firstLineChars="100" w:firstLine="228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・独歩（杖なし）</w:t>
            </w:r>
          </w:p>
          <w:p w14:paraId="2FDE972D" w14:textId="77777777" w:rsidR="00D152DC" w:rsidRPr="00D152DC" w:rsidRDefault="00D152DC" w:rsidP="00D152DC">
            <w:pPr>
              <w:spacing w:line="0" w:lineRule="atLeast"/>
              <w:ind w:firstLineChars="100" w:firstLine="228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・独歩（杖あり）</w:t>
            </w:r>
          </w:p>
        </w:tc>
        <w:tc>
          <w:tcPr>
            <w:tcW w:w="1881" w:type="dxa"/>
            <w:vAlign w:val="center"/>
          </w:tcPr>
          <w:p w14:paraId="095A7763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（Ⅰ）</w:t>
            </w:r>
          </w:p>
          <w:p w14:paraId="6EA2C2DD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Ⅱ</w:t>
            </w:r>
          </w:p>
          <w:p w14:paraId="751A9770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Ⅲ</w:t>
            </w:r>
          </w:p>
        </w:tc>
      </w:tr>
      <w:tr w:rsidR="00D152DC" w:rsidRPr="00D152DC" w14:paraId="1BF2FEF3" w14:textId="77777777">
        <w:trPr>
          <w:trHeight w:val="1132"/>
        </w:trPr>
        <w:tc>
          <w:tcPr>
            <w:tcW w:w="3465" w:type="dxa"/>
          </w:tcPr>
          <w:p w14:paraId="18B6A57F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1F7C4F7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FIM ： </w:t>
            </w:r>
            <w:r w:rsidR="00CF55A5">
              <w:rPr>
                <w:rFonts w:ascii="ＭＳ Ｐゴシック" w:eastAsia="ＭＳ Ｐゴシック" w:hAnsi="ＭＳ Ｐゴシック" w:hint="eastAsia"/>
                <w:sz w:val="24"/>
              </w:rPr>
              <w:t>80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～109　　BI ： 55～80</w:t>
            </w:r>
          </w:p>
          <w:p w14:paraId="094C0AAE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D152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日常生活自立度：A2、B1</w:t>
            </w:r>
          </w:p>
        </w:tc>
        <w:tc>
          <w:tcPr>
            <w:tcW w:w="2079" w:type="dxa"/>
            <w:vAlign w:val="center"/>
          </w:tcPr>
          <w:p w14:paraId="45426B9C" w14:textId="77777777" w:rsidR="00D152DC" w:rsidRPr="00D152DC" w:rsidRDefault="00D152DC" w:rsidP="00D152DC">
            <w:pPr>
              <w:spacing w:line="0" w:lineRule="atLeast"/>
              <w:ind w:firstLineChars="100" w:firstLine="228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・介助歩行</w:t>
            </w:r>
          </w:p>
          <w:p w14:paraId="20271491" w14:textId="77777777" w:rsidR="00D152DC" w:rsidRPr="00D152DC" w:rsidRDefault="00D152DC" w:rsidP="00D152DC">
            <w:pPr>
              <w:spacing w:line="0" w:lineRule="atLeast"/>
              <w:ind w:firstLineChars="100" w:firstLine="228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・立位保持</w:t>
            </w:r>
          </w:p>
        </w:tc>
        <w:tc>
          <w:tcPr>
            <w:tcW w:w="1881" w:type="dxa"/>
            <w:vAlign w:val="center"/>
          </w:tcPr>
          <w:p w14:paraId="164CD0CD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Ⅳ</w:t>
            </w:r>
          </w:p>
        </w:tc>
      </w:tr>
      <w:tr w:rsidR="00D152DC" w:rsidRPr="00D152DC" w14:paraId="35FEDBD1" w14:textId="77777777">
        <w:trPr>
          <w:trHeight w:val="1144"/>
        </w:trPr>
        <w:tc>
          <w:tcPr>
            <w:tcW w:w="3465" w:type="dxa"/>
          </w:tcPr>
          <w:p w14:paraId="542B65C6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EC514C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FIM ： ～</w:t>
            </w:r>
            <w:r w:rsidR="00CF55A5">
              <w:rPr>
                <w:rFonts w:ascii="ＭＳ Ｐゴシック" w:eastAsia="ＭＳ Ｐゴシック" w:hAnsi="ＭＳ Ｐゴシック" w:hint="eastAsia"/>
                <w:sz w:val="24"/>
              </w:rPr>
              <w:t>80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BI ： ～50</w:t>
            </w:r>
          </w:p>
          <w:p w14:paraId="47F78775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D152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日常生活自立度：B2～C2</w:t>
            </w:r>
          </w:p>
        </w:tc>
        <w:tc>
          <w:tcPr>
            <w:tcW w:w="2079" w:type="dxa"/>
            <w:vAlign w:val="center"/>
          </w:tcPr>
          <w:p w14:paraId="7E146BD7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・独歩座位</w:t>
            </w:r>
          </w:p>
          <w:p w14:paraId="707A1D39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・もたれ座位</w:t>
            </w:r>
          </w:p>
          <w:p w14:paraId="17C0194F" w14:textId="77777777" w:rsidR="00D152DC" w:rsidRPr="00D152DC" w:rsidRDefault="00D152DC" w:rsidP="00D152D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（寝たきり）</w:t>
            </w:r>
          </w:p>
        </w:tc>
        <w:tc>
          <w:tcPr>
            <w:tcW w:w="1881" w:type="dxa"/>
            <w:vAlign w:val="center"/>
          </w:tcPr>
          <w:p w14:paraId="3F979A15" w14:textId="77777777" w:rsidR="00D152DC" w:rsidRPr="00D152DC" w:rsidRDefault="00D152DC" w:rsidP="00D152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Ⅴ</w:t>
            </w:r>
          </w:p>
        </w:tc>
      </w:tr>
    </w:tbl>
    <w:p w14:paraId="0D439FA5" w14:textId="77777777" w:rsidR="00FB3E90" w:rsidRDefault="00FB3E90">
      <w:pPr>
        <w:rPr>
          <w:vanish/>
        </w:rPr>
      </w:pPr>
    </w:p>
    <w:tbl>
      <w:tblPr>
        <w:tblpPr w:leftFromText="142" w:rightFromText="142" w:vertAnchor="text" w:horzAnchor="page" w:tblpX="8765" w:tblpY="-3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603E0A" w:rsidRPr="00603E0A" w14:paraId="7D8F2857" w14:textId="77777777">
        <w:tc>
          <w:tcPr>
            <w:tcW w:w="2660" w:type="dxa"/>
            <w:shd w:val="clear" w:color="auto" w:fill="FFFF99"/>
          </w:tcPr>
          <w:p w14:paraId="765031B0" w14:textId="77777777" w:rsidR="00603E0A" w:rsidRPr="00603E0A" w:rsidRDefault="00603E0A" w:rsidP="00603E0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03E0A">
              <w:rPr>
                <w:rFonts w:ascii="ＭＳ Ｐゴシック" w:eastAsia="ＭＳ Ｐゴシック" w:hAnsi="ＭＳ Ｐゴシック" w:hint="eastAsia"/>
                <w:sz w:val="24"/>
              </w:rPr>
              <w:t>FIM運動項目（１３～９１点）からみたADLの目安</w:t>
            </w:r>
          </w:p>
        </w:tc>
      </w:tr>
      <w:tr w:rsidR="00603E0A" w:rsidRPr="00603E0A" w14:paraId="0B7400F9" w14:textId="77777777">
        <w:tc>
          <w:tcPr>
            <w:tcW w:w="2660" w:type="dxa"/>
          </w:tcPr>
          <w:p w14:paraId="780B9819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８５～９１</w:t>
            </w:r>
          </w:p>
          <w:p w14:paraId="6FD6F914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屋外歩行自立</w:t>
            </w:r>
          </w:p>
          <w:p w14:paraId="251E7A2A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８０～８４</w:t>
            </w:r>
          </w:p>
          <w:p w14:paraId="1D416784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屋内歩行自立</w:t>
            </w:r>
          </w:p>
          <w:p w14:paraId="712CE6A7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７０～７９</w:t>
            </w:r>
          </w:p>
          <w:p w14:paraId="62997B3E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セルフケア自立</w:t>
            </w:r>
          </w:p>
          <w:p w14:paraId="3519ECFD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５０～６９</w:t>
            </w:r>
          </w:p>
          <w:p w14:paraId="3EA57C3A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半介助</w:t>
            </w:r>
          </w:p>
          <w:p w14:paraId="6D9BA07F" w14:textId="77777777" w:rsid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５０未満</w:t>
            </w:r>
          </w:p>
          <w:p w14:paraId="066929C4" w14:textId="77777777" w:rsidR="00603E0A" w:rsidRPr="00603E0A" w:rsidRDefault="00603E0A" w:rsidP="00603E0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全介助</w:t>
            </w:r>
          </w:p>
        </w:tc>
      </w:tr>
    </w:tbl>
    <w:p w14:paraId="7C560FD8" w14:textId="77777777" w:rsidR="00D152DC" w:rsidRPr="00041875" w:rsidRDefault="00D152DC" w:rsidP="00603E0A">
      <w:pPr>
        <w:tabs>
          <w:tab w:val="left" w:pos="4821"/>
        </w:tabs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>熊本機能病院のデータより</w:t>
      </w:r>
      <w:r w:rsidR="00603E0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 　  J Clin Rehab 2005</w:t>
      </w:r>
    </w:p>
    <w:p w14:paraId="0CAAC4F0" w14:textId="77777777" w:rsidR="00D152DC" w:rsidRPr="00014EF0" w:rsidRDefault="00D152DC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014EF0">
        <w:rPr>
          <w:rFonts w:ascii="ＭＳ Ｐゴシック" w:eastAsia="ＭＳ Ｐゴシック" w:hAnsi="ＭＳ Ｐゴシック" w:hint="eastAsia"/>
          <w:b/>
          <w:sz w:val="24"/>
        </w:rPr>
        <w:t>アウトカム</w:t>
      </w:r>
      <w:r w:rsidR="00603E0A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0E51DB38" w14:textId="77777777" w:rsidR="00D152DC" w:rsidRPr="00FB1173" w:rsidRDefault="00D152DC" w:rsidP="00D152DC">
      <w:pPr>
        <w:tabs>
          <w:tab w:val="left" w:pos="495"/>
          <w:tab w:val="left" w:pos="148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FB1173">
        <w:rPr>
          <w:rFonts w:ascii="ＭＳ Ｐゴシック" w:eastAsia="ＭＳ Ｐゴシック" w:hAnsi="ＭＳ Ｐゴシック" w:hint="eastAsia"/>
          <w:sz w:val="24"/>
        </w:rPr>
        <w:t>・</w:t>
      </w:r>
      <w:r w:rsidRPr="00FB1173">
        <w:rPr>
          <w:rFonts w:ascii="ＭＳ Ｐゴシック" w:eastAsia="ＭＳ Ｐゴシック" w:hAnsi="ＭＳ Ｐゴシック" w:hint="eastAsia"/>
          <w:b/>
          <w:sz w:val="24"/>
        </w:rPr>
        <w:t>急性期：</w:t>
      </w:r>
      <w:r w:rsidRPr="00FB1173">
        <w:rPr>
          <w:rFonts w:ascii="ＭＳ Ｐゴシック" w:eastAsia="ＭＳ Ｐゴシック" w:hAnsi="ＭＳ Ｐゴシック" w:hint="eastAsia"/>
          <w:sz w:val="24"/>
        </w:rPr>
        <w:tab/>
        <w:t>急性期治療が終了していること。</w:t>
      </w:r>
    </w:p>
    <w:p w14:paraId="7553B760" w14:textId="77777777" w:rsidR="00D152DC" w:rsidRPr="00FB1173" w:rsidRDefault="00D152DC" w:rsidP="00D152DC">
      <w:pPr>
        <w:tabs>
          <w:tab w:val="left" w:pos="495"/>
          <w:tab w:val="left" w:pos="148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sz w:val="24"/>
        </w:rPr>
        <w:tab/>
      </w:r>
      <w:r w:rsidRPr="00FB1173">
        <w:rPr>
          <w:rFonts w:ascii="ＭＳ Ｐゴシック" w:eastAsia="ＭＳ Ｐゴシック" w:hAnsi="ＭＳ Ｐゴシック" w:hint="eastAsia"/>
          <w:sz w:val="24"/>
        </w:rPr>
        <w:tab/>
        <w:t>合併症評価・再発予防対策が終了していること。</w:t>
      </w:r>
    </w:p>
    <w:p w14:paraId="27AEDB62" w14:textId="77777777" w:rsidR="00D152DC" w:rsidRPr="00FB1173" w:rsidRDefault="00D152DC" w:rsidP="00D152DC">
      <w:pPr>
        <w:tabs>
          <w:tab w:val="left" w:pos="495"/>
          <w:tab w:val="left" w:pos="148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sz w:val="24"/>
        </w:rPr>
        <w:tab/>
      </w:r>
      <w:r w:rsidRPr="00FB1173">
        <w:rPr>
          <w:rFonts w:ascii="ＭＳ Ｐゴシック" w:eastAsia="ＭＳ Ｐゴシック" w:hAnsi="ＭＳ Ｐゴシック" w:hint="eastAsia"/>
          <w:sz w:val="24"/>
        </w:rPr>
        <w:tab/>
        <w:t>全身状態が安定していること。</w:t>
      </w:r>
    </w:p>
    <w:p w14:paraId="7A22FBAA" w14:textId="77777777" w:rsidR="00D152DC" w:rsidRPr="00FB1173" w:rsidRDefault="00D152DC" w:rsidP="00D152DC">
      <w:pPr>
        <w:tabs>
          <w:tab w:val="left" w:pos="495"/>
          <w:tab w:val="left" w:pos="148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sz w:val="24"/>
        </w:rPr>
        <w:tab/>
        <w:t>・</w:t>
      </w:r>
      <w:r w:rsidRPr="00FB1173">
        <w:rPr>
          <w:rFonts w:ascii="ＭＳ Ｐゴシック" w:eastAsia="ＭＳ Ｐゴシック" w:hAnsi="ＭＳ Ｐゴシック" w:hint="eastAsia"/>
          <w:b/>
          <w:sz w:val="24"/>
        </w:rPr>
        <w:t>回復期：</w:t>
      </w:r>
      <w:r w:rsidRPr="00FB1173">
        <w:rPr>
          <w:rFonts w:ascii="ＭＳ Ｐゴシック" w:eastAsia="ＭＳ Ｐゴシック" w:hAnsi="ＭＳ Ｐゴシック" w:hint="eastAsia"/>
          <w:sz w:val="24"/>
        </w:rPr>
        <w:tab/>
        <w:t>回復期リハのゴール（リハ効果が</w:t>
      </w:r>
      <w:r w:rsidR="00603E0A">
        <w:rPr>
          <w:rFonts w:ascii="ＭＳ Ｐゴシック" w:eastAsia="ＭＳ Ｐゴシック" w:hAnsi="ＭＳ Ｐゴシック" w:hint="eastAsia"/>
          <w:sz w:val="24"/>
        </w:rPr>
        <w:t>プラトーに達し、</w:t>
      </w:r>
      <w:r w:rsidRPr="00FB1173">
        <w:rPr>
          <w:rFonts w:ascii="ＭＳ Ｐゴシック" w:eastAsia="ＭＳ Ｐゴシック" w:hAnsi="ＭＳ Ｐゴシック" w:hint="eastAsia"/>
          <w:sz w:val="24"/>
        </w:rPr>
        <w:t>十分とみなされる）。</w:t>
      </w:r>
    </w:p>
    <w:p w14:paraId="2B1DAA63" w14:textId="4FD37104" w:rsidR="00D152DC" w:rsidRPr="00FB1173" w:rsidRDefault="00D152DC" w:rsidP="00D152DC">
      <w:pPr>
        <w:tabs>
          <w:tab w:val="left" w:pos="495"/>
          <w:tab w:val="left" w:pos="148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sz w:val="24"/>
        </w:rPr>
        <w:tab/>
      </w:r>
      <w:r w:rsidRPr="00FB1173">
        <w:rPr>
          <w:rFonts w:ascii="ＭＳ Ｐゴシック" w:eastAsia="ＭＳ Ｐゴシック" w:hAnsi="ＭＳ Ｐゴシック" w:hint="eastAsia"/>
          <w:sz w:val="24"/>
        </w:rPr>
        <w:tab/>
        <w:t>自宅での生活あるいは</w:t>
      </w:r>
      <w:r w:rsidR="00FB3E90" w:rsidRPr="00310080">
        <w:rPr>
          <w:rFonts w:ascii="ＭＳ Ｐゴシック" w:eastAsia="ＭＳ Ｐゴシック" w:hAnsi="ＭＳ Ｐゴシック" w:hint="eastAsia"/>
          <w:sz w:val="24"/>
        </w:rPr>
        <w:t>生活</w:t>
      </w:r>
      <w:r w:rsidRPr="00310080">
        <w:rPr>
          <w:rFonts w:ascii="ＭＳ Ｐゴシック" w:eastAsia="ＭＳ Ｐゴシック" w:hAnsi="ＭＳ Ｐゴシック" w:hint="eastAsia"/>
          <w:sz w:val="24"/>
        </w:rPr>
        <w:t>期</w:t>
      </w:r>
      <w:r w:rsidRPr="00FB1173">
        <w:rPr>
          <w:rFonts w:ascii="ＭＳ Ｐゴシック" w:eastAsia="ＭＳ Ｐゴシック" w:hAnsi="ＭＳ Ｐゴシック" w:hint="eastAsia"/>
          <w:sz w:val="24"/>
        </w:rPr>
        <w:t>施設への入院・入所の準備ができていること。</w:t>
      </w:r>
    </w:p>
    <w:p w14:paraId="2C1E54BC" w14:textId="77777777" w:rsidR="00D152DC" w:rsidRPr="00FB1173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2A56FB0" w14:textId="77777777" w:rsidR="00D152DC" w:rsidRPr="00FB1173" w:rsidRDefault="00D152DC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FB1173">
        <w:rPr>
          <w:rFonts w:ascii="ＭＳ Ｐゴシック" w:eastAsia="ＭＳ Ｐゴシック" w:hAnsi="ＭＳ Ｐゴシック" w:hint="eastAsia"/>
          <w:b/>
          <w:sz w:val="24"/>
        </w:rPr>
        <w:t>脳卒中地域連携パスと地域連携シートの流れ</w:t>
      </w:r>
    </w:p>
    <w:p w14:paraId="3FBA800A" w14:textId="77777777" w:rsidR="00D152DC" w:rsidRPr="00FB1173" w:rsidRDefault="00D152DC" w:rsidP="00D152DC">
      <w:pPr>
        <w:tabs>
          <w:tab w:val="left" w:pos="396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B1173">
        <w:rPr>
          <w:rFonts w:ascii="ＭＳ Ｐゴシック" w:eastAsia="ＭＳ Ｐゴシック" w:hAnsi="ＭＳ Ｐゴシック" w:hint="eastAsia"/>
          <w:sz w:val="24"/>
        </w:rPr>
        <w:tab/>
        <w:t>連携シートで以前の施設にフィードバックを行う。</w:t>
      </w:r>
    </w:p>
    <w:p w14:paraId="70CED5F3" w14:textId="77777777" w:rsidR="00D152DC" w:rsidRDefault="00310080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1596BFA">
          <v:group id="_x0000_s2838" style="position:absolute;left:0;text-align:left;margin-left:282.15pt;margin-top:5.4pt;width:79.2pt;height:157.85pt;z-index:251651072" coordorigin="6720,10444" coordsize="1584,3157">
            <v:rect id="_x0000_s2834" style="position:absolute;left:6819;top:10731;width:1386;height:2870" fillcolor="#cff">
              <v:textbox style="mso-next-textbox:#_x0000_s2834" inset="5.85pt,.7pt,5.85pt,.7pt">
                <w:txbxContent>
                  <w:p w14:paraId="5A4112A4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140" w:before="401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hint="eastAsia"/>
                      </w:rPr>
                      <w:tab/>
                    </w: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A2</w:t>
                    </w:r>
                  </w:p>
                  <w:p w14:paraId="0D74FB64" w14:textId="77777777" w:rsidR="00A17D1D" w:rsidRPr="00793C03" w:rsidRDefault="00A17D1D" w:rsidP="00AE6807">
                    <w:pPr>
                      <w:tabs>
                        <w:tab w:val="left" w:pos="198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B1→B2</w:t>
                    </w:r>
                  </w:p>
                  <w:p w14:paraId="5BDCEEB0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70" w:before="200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  <w:p w14:paraId="45BDBB17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  <w:p w14:paraId="1ABF4370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60" w:before="172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B3</w:t>
                    </w:r>
                  </w:p>
                </w:txbxContent>
              </v:textbox>
            </v:rect>
            <v:oval id="_x0000_s2835" style="position:absolute;left:6720;top:10444;width:1584;height:680" fillcolor="#cff">
              <v:textbox style="mso-next-textbox:#_x0000_s2835" inset="5.85pt,.7pt,5.85pt,.7pt">
                <w:txbxContent>
                  <w:p w14:paraId="0B3D711C" w14:textId="6C8D5D15" w:rsidR="00A17D1D" w:rsidRPr="00793C03" w:rsidRDefault="00336E6A" w:rsidP="00AE6807">
                    <w:pPr>
                      <w:spacing w:beforeLines="30" w:before="86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310080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生活</w:t>
                    </w:r>
                    <w:r w:rsidR="00A17D1D"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期</w:t>
                    </w:r>
                  </w:p>
                </w:txbxContent>
              </v:textbox>
            </v:oval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E902FA9">
          <v:group id="_x0000_s2837" style="position:absolute;left:0;text-align:left;margin-left:168.3pt;margin-top:5.4pt;width:79.2pt;height:157.85pt;z-index:251652096" coordorigin="4443,10444" coordsize="1584,3157">
            <v:rect id="_x0000_s2826" style="position:absolute;left:4542;top:10731;width:1386;height:2870" fillcolor="#ccecff">
              <v:textbox style="mso-next-textbox:#_x0000_s2826" inset="5.85pt,.7pt,5.85pt,.7pt">
                <w:txbxContent>
                  <w:p w14:paraId="6FA14B1B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140" w:before="401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hint="eastAsia"/>
                      </w:rPr>
                      <w:tab/>
                    </w: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A1</w:t>
                    </w:r>
                  </w:p>
                  <w:p w14:paraId="19CB3A01" w14:textId="77777777" w:rsidR="00A17D1D" w:rsidRPr="00793C03" w:rsidRDefault="00A17D1D" w:rsidP="00AE6807">
                    <w:pPr>
                      <w:tabs>
                        <w:tab w:val="left" w:pos="297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B→B1</w:t>
                    </w:r>
                  </w:p>
                  <w:p w14:paraId="247D011F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70" w:before="200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  <w:p w14:paraId="6AA0C40C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B1</w:t>
                    </w:r>
                  </w:p>
                  <w:p w14:paraId="348DECA2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60" w:before="172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B3</w:t>
                    </w:r>
                  </w:p>
                </w:txbxContent>
              </v:textbox>
            </v:rect>
            <v:oval id="_x0000_s2827" style="position:absolute;left:4443;top:10444;width:1584;height:680" fillcolor="#ccecff">
              <v:textbox style="mso-next-textbox:#_x0000_s2827" inset="5.85pt,.7pt,5.85pt,.7pt">
                <w:txbxContent>
                  <w:p w14:paraId="16034706" w14:textId="77777777" w:rsidR="00A17D1D" w:rsidRPr="00793C03" w:rsidRDefault="00A17D1D" w:rsidP="00AE6807">
                    <w:pPr>
                      <w:spacing w:beforeLines="30" w:before="86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回復期</w:t>
                    </w:r>
                  </w:p>
                </w:txbxContent>
              </v:textbox>
            </v:oval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C813812">
          <v:group id="_x0000_s2836" style="position:absolute;left:0;text-align:left;margin-left:54.45pt;margin-top:5.4pt;width:79.2pt;height:157.85pt;z-index:251653120" coordorigin="2166,10444" coordsize="1584,3157">
            <v:rect id="_x0000_s2225" style="position:absolute;left:2265;top:10731;width:1386;height:2870" filled="f">
              <v:textbox style="mso-next-textbox:#_x0000_s2225" inset="5.85pt,.7pt,5.85pt,.7pt">
                <w:txbxContent>
                  <w:p w14:paraId="215CEC1C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140" w:before="401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hint="eastAsia"/>
                      </w:rPr>
                      <w:tab/>
                    </w: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A</w:t>
                    </w:r>
                  </w:p>
                  <w:p w14:paraId="04DAB535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</w:t>
                    </w:r>
                  </w:p>
                  <w:p w14:paraId="55666D39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70" w:before="200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B1</w:t>
                    </w:r>
                  </w:p>
                  <w:p w14:paraId="5578FBAC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B2</w:t>
                    </w:r>
                  </w:p>
                  <w:p w14:paraId="1D5BD8C4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60" w:before="172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B3</w:t>
                    </w:r>
                  </w:p>
                </w:txbxContent>
              </v:textbox>
            </v:rect>
            <v:oval id="_x0000_s2220" style="position:absolute;left:2166;top:10444;width:1584;height:680">
              <v:textbox style="mso-next-textbox:#_x0000_s2220" inset="5.85pt,.7pt,5.85pt,.7pt">
                <w:txbxContent>
                  <w:p w14:paraId="3F8FBA44" w14:textId="77777777" w:rsidR="00A17D1D" w:rsidRPr="00793C03" w:rsidRDefault="00A17D1D" w:rsidP="00AE6807">
                    <w:pPr>
                      <w:spacing w:beforeLines="30" w:before="86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急性期</w:t>
                    </w:r>
                  </w:p>
                </w:txbxContent>
              </v:textbox>
            </v:oval>
            <w10:wrap side="left"/>
          </v:group>
        </w:pict>
      </w:r>
    </w:p>
    <w:p w14:paraId="49F2AEB5" w14:textId="77777777" w:rsidR="00D152DC" w:rsidRPr="00734228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E253117" w14:textId="77777777" w:rsidR="00D152DC" w:rsidRPr="00E26CF7" w:rsidRDefault="00D152DC" w:rsidP="00D152DC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73D9294D" w14:textId="77777777" w:rsidR="00D152DC" w:rsidRPr="00313CA3" w:rsidRDefault="00310080" w:rsidP="00AE6807">
      <w:pPr>
        <w:tabs>
          <w:tab w:val="left" w:pos="1782"/>
          <w:tab w:val="left" w:pos="3960"/>
          <w:tab w:val="left" w:pos="6237"/>
          <w:tab w:val="left" w:pos="8514"/>
        </w:tabs>
        <w:spacing w:beforeLines="50" w:before="143" w:line="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5450BD90">
          <v:line id="_x0000_s2831" style="position:absolute;left:0;text-align:left;z-index:251657216" from="222.75pt,1.75pt" to="313.45pt,1.75pt" strokecolor="#66f" strokeweight="3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16"/>
          <w:szCs w:val="16"/>
        </w:rPr>
        <w:pict w14:anchorId="388531E7">
          <v:line id="_x0000_s2809" style="position:absolute;left:0;text-align:left;z-index:251654144" from="108.9pt,1.75pt" to="199.6pt,1.75pt" strokecolor="#66f" strokeweight="3pt">
            <v:stroke endarrow="block"/>
            <w10:wrap side="left"/>
          </v:line>
        </w:pict>
      </w:r>
      <w:r w:rsidR="00D152DC" w:rsidRPr="00313CA3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="00D152DC" w:rsidRPr="00313CA3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="00D152DC" w:rsidRPr="00313CA3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="00D152DC" w:rsidRPr="00313CA3">
        <w:rPr>
          <w:rFonts w:ascii="ＭＳ Ｐゴシック" w:eastAsia="ＭＳ Ｐゴシック" w:hAnsi="ＭＳ Ｐゴシック" w:hint="eastAsia"/>
          <w:sz w:val="16"/>
          <w:szCs w:val="16"/>
        </w:rPr>
        <w:tab/>
      </w:r>
    </w:p>
    <w:p w14:paraId="6D12692E" w14:textId="77777777" w:rsidR="00D152DC" w:rsidRPr="00E26CF7" w:rsidRDefault="00310080" w:rsidP="00AE6807">
      <w:pPr>
        <w:tabs>
          <w:tab w:val="left" w:pos="1782"/>
          <w:tab w:val="left" w:pos="3861"/>
          <w:tab w:val="left" w:pos="6039"/>
          <w:tab w:val="left" w:pos="8316"/>
        </w:tabs>
        <w:spacing w:beforeLines="50" w:before="143"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8D836AB">
          <v:group id="_x0000_s2891" style="position:absolute;left:0;text-align:left;margin-left:108.75pt;margin-top:12.9pt;width:341.7pt;height:84.15pt;z-index:251663360" coordorigin="3252,11879" coordsize="6834,1683">
            <v:line id="_x0000_s2823" style="position:absolute" from="3252,13211" to="4301,13211" strokecolor="#66f" strokeweight="3pt">
              <v:stroke startarrow="block"/>
            </v:line>
            <v:line id="_x0000_s2860" style="position:absolute" from="10086,11879" to="10086,13528" strokecolor="#66f" strokeweight="3pt"/>
            <v:line id="_x0000_s2862" style="position:absolute" from="5502,13211" to="6551,13211" strokecolor="#66f" strokeweight="3pt">
              <v:stroke startarrow="block"/>
            </v:line>
            <v:line id="_x0000_s2866" style="position:absolute" from="7750,13211" to="8799,13211" strokecolor="#66f" strokeweight="3pt">
              <v:stroke startarrow="block"/>
            </v:line>
            <v:line id="_x0000_s2876" style="position:absolute" from="4269,13211" to="4269,13562" strokecolor="#66f" strokeweight="3pt"/>
            <v:line id="_x0000_s2884" style="position:absolute" from="6522,13177" to="6522,13528" strokecolor="#66f" strokeweight="3pt"/>
            <v:line id="_x0000_s2888" style="position:absolute" from="8799,13177" to="8799,13528" strokecolor="#66f" strokeweight="3pt"/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49B63076">
          <v:group id="_x0000_s2890" style="position:absolute;left:0;text-align:left;margin-left:108.9pt;margin-top:12.9pt;width:229pt;height:58.9pt;z-index:251659264" coordorigin="3255,11879" coordsize="4580,1178">
            <v:line id="_x0000_s2818" style="position:absolute" from="3255,12740" to="4304,12740" strokecolor="#66f" strokeweight="3pt">
              <v:stroke startarrow="block"/>
            </v:line>
            <v:line id="_x0000_s2839" style="position:absolute" from="4275,13027" to="7835,13027" strokecolor="#66f" strokeweight="3pt"/>
            <v:line id="_x0000_s2843" style="position:absolute;flip:y" from="4269,12740" to="4275,13057" strokecolor="#66f" strokeweight="3pt"/>
            <v:line id="_x0000_s2844" style="position:absolute" from="5473,12740" to="6522,12740" strokecolor="#66f" strokeweight="3pt">
              <v:stroke startarrow="block"/>
            </v:line>
            <v:line id="_x0000_s2845" style="position:absolute;flip:y" from="6487,12740" to="6493,13057" strokecolor="#66f" strokeweight="3pt"/>
            <v:line id="_x0000_s2846" style="position:absolute" from="7809,11879" to="7809,13027" strokecolor="#66f" strokeweight="3pt"/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6D6DFFBF">
          <v:group id="_x0000_s2889" style="position:absolute;left:0;text-align:left;margin-left:108.9pt;margin-top:12.9pt;width:112.65pt;height:21.25pt;z-index:251656192" coordorigin="3255,11879" coordsize="2253,425">
            <v:line id="_x0000_s2817" style="position:absolute" from="3255,12272" to="5508,12272" strokecolor="#66f" strokeweight="3pt">
              <v:stroke startarrow="block"/>
            </v:line>
            <v:line id="_x0000_s2830" style="position:absolute" from="5508,11879" to="5508,12304" strokecolor="#66f" strokeweight="3pt"/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FF93D45">
          <v:line id="_x0000_s2851" style="position:absolute;left:0;text-align:left;z-index:251660288" from="336.6pt,-15.8pt" to="427.3pt,-15.8pt" strokecolor="#66f" strokeweight="3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7B055B7">
          <v:group id="_x0000_s2853" style="position:absolute;left:0;text-align:left;margin-left:396pt;margin-top:-58.85pt;width:79.2pt;height:157.85pt;z-index:251650048" coordorigin="6720,10444" coordsize="1584,3157">
            <v:rect id="_x0000_s2854" style="position:absolute;left:6819;top:10731;width:1386;height:2870" fillcolor="#cfc">
              <v:textbox style="mso-next-textbox:#_x0000_s2854" inset="5.85pt,.7pt,5.85pt,.7pt">
                <w:txbxContent>
                  <w:p w14:paraId="27BCF6F4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140" w:before="401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hint="eastAsia"/>
                      </w:rPr>
                      <w:tab/>
                    </w: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A3</w:t>
                    </w:r>
                  </w:p>
                  <w:p w14:paraId="175AC70F" w14:textId="77777777" w:rsidR="00A17D1D" w:rsidRPr="00793C03" w:rsidRDefault="00A17D1D" w:rsidP="00AE6807">
                    <w:pPr>
                      <w:tabs>
                        <w:tab w:val="left" w:pos="198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  <w:t>B2→B3</w:t>
                    </w:r>
                  </w:p>
                  <w:p w14:paraId="10934AD1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70" w:before="200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  <w:p w14:paraId="7DA9E886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50" w:before="143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  <w:p w14:paraId="7A4A4A26" w14:textId="77777777" w:rsidR="00A17D1D" w:rsidRPr="00793C03" w:rsidRDefault="00A17D1D" w:rsidP="00AE6807">
                    <w:pPr>
                      <w:tabs>
                        <w:tab w:val="left" w:pos="495"/>
                      </w:tabs>
                      <w:spacing w:beforeLines="60" w:before="172" w:line="0" w:lineRule="atLeast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ab/>
                    </w:r>
                  </w:p>
                </w:txbxContent>
              </v:textbox>
            </v:rect>
            <v:oval id="_x0000_s2855" style="position:absolute;left:6720;top:10444;width:1584;height:680" fillcolor="#cfc">
              <v:textbox style="mso-next-textbox:#_x0000_s2855" inset="5.85pt,.7pt,5.85pt,.7pt">
                <w:txbxContent>
                  <w:p w14:paraId="46A7CB99" w14:textId="780FC402" w:rsidR="00A17D1D" w:rsidRPr="00793C03" w:rsidRDefault="00336E6A" w:rsidP="00AE6807">
                    <w:pPr>
                      <w:spacing w:beforeLines="30" w:before="86" w:line="0" w:lineRule="atLeast"/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310080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生活</w:t>
                    </w:r>
                    <w:r w:rsidR="00A17D1D" w:rsidRPr="00793C03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期</w:t>
                    </w:r>
                  </w:p>
                </w:txbxContent>
              </v:textbox>
            </v:oval>
            <w10:wrap side="left"/>
          </v:group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12D4F233">
          <v:line id="_x0000_s2852" style="position:absolute;left:0;text-align:left;z-index:251661312" from="341.95pt,7.75pt" to="415.65pt,7.75pt" strokecolor="#66f" strokeweight="3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E5C4228">
          <v:line id="_x0000_s2832" style="position:absolute;left:0;text-align:left;z-index:251658240" from="228.1pt,7.75pt" to="301.8pt,7.75pt" strokecolor="#66f" strokeweight="3pt">
            <v:stroke endarrow="block"/>
            <w10:wrap side="left"/>
          </v:lin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0462B1C8">
          <v:line id="_x0000_s2813" style="position:absolute;left:0;text-align:left;z-index:251655168" from="108.9pt,7.75pt" to="188.25pt,7.75pt" strokecolor="#66f" strokeweight="3pt">
            <v:stroke endarrow="block"/>
            <w10:wrap side="left"/>
          </v:line>
        </w:pict>
      </w:r>
      <w:r w:rsidR="00D152DC" w:rsidRPr="00E26CF7">
        <w:rPr>
          <w:rFonts w:ascii="ＭＳ Ｐゴシック" w:eastAsia="ＭＳ Ｐゴシック" w:hAnsi="ＭＳ Ｐゴシック" w:hint="eastAsia"/>
          <w:sz w:val="24"/>
        </w:rPr>
        <w:tab/>
      </w:r>
      <w:r w:rsidR="00D152DC" w:rsidRPr="00E26CF7">
        <w:rPr>
          <w:rFonts w:ascii="ＭＳ Ｐゴシック" w:eastAsia="ＭＳ Ｐゴシック" w:hAnsi="ＭＳ Ｐゴシック" w:hint="eastAsia"/>
          <w:sz w:val="24"/>
        </w:rPr>
        <w:tab/>
      </w:r>
      <w:r w:rsidR="00D152DC" w:rsidRPr="00E26CF7">
        <w:rPr>
          <w:rFonts w:ascii="ＭＳ Ｐゴシック" w:eastAsia="ＭＳ Ｐゴシック" w:hAnsi="ＭＳ Ｐゴシック" w:hint="eastAsia"/>
          <w:sz w:val="24"/>
        </w:rPr>
        <w:tab/>
      </w:r>
      <w:r w:rsidR="00D152DC" w:rsidRPr="00E26CF7">
        <w:rPr>
          <w:rFonts w:ascii="ＭＳ Ｐゴシック" w:eastAsia="ＭＳ Ｐゴシック" w:hAnsi="ＭＳ Ｐゴシック" w:hint="eastAsia"/>
          <w:sz w:val="24"/>
        </w:rPr>
        <w:tab/>
      </w:r>
    </w:p>
    <w:p w14:paraId="7659ED70" w14:textId="77777777" w:rsidR="00D152DC" w:rsidRPr="00E26CF7" w:rsidRDefault="00D152DC" w:rsidP="00AE6807">
      <w:pPr>
        <w:tabs>
          <w:tab w:val="left" w:pos="1683"/>
        </w:tabs>
        <w:spacing w:beforeLines="50" w:before="143" w:line="0" w:lineRule="atLeast"/>
        <w:rPr>
          <w:rFonts w:ascii="ＭＳ Ｐゴシック" w:eastAsia="ＭＳ Ｐゴシック" w:hAnsi="ＭＳ Ｐゴシック"/>
          <w:sz w:val="24"/>
        </w:rPr>
      </w:pPr>
      <w:r w:rsidRPr="00E26CF7">
        <w:rPr>
          <w:rFonts w:ascii="ＭＳ Ｐゴシック" w:eastAsia="ＭＳ Ｐゴシック" w:hAnsi="ＭＳ Ｐゴシック" w:hint="eastAsia"/>
          <w:sz w:val="24"/>
        </w:rPr>
        <w:tab/>
      </w:r>
    </w:p>
    <w:p w14:paraId="72F6D8E5" w14:textId="77777777" w:rsidR="00D152DC" w:rsidRPr="00E26CF7" w:rsidRDefault="00D152DC" w:rsidP="00AE6807">
      <w:pPr>
        <w:tabs>
          <w:tab w:val="left" w:pos="1683"/>
          <w:tab w:val="left" w:pos="3960"/>
        </w:tabs>
        <w:spacing w:beforeLines="50" w:before="143" w:line="0" w:lineRule="atLeast"/>
        <w:rPr>
          <w:rFonts w:ascii="ＭＳ Ｐゴシック" w:eastAsia="ＭＳ Ｐゴシック" w:hAnsi="ＭＳ Ｐゴシック"/>
          <w:sz w:val="24"/>
        </w:rPr>
      </w:pPr>
      <w:r w:rsidRPr="00E26CF7">
        <w:rPr>
          <w:rFonts w:ascii="ＭＳ Ｐゴシック" w:eastAsia="ＭＳ Ｐゴシック" w:hAnsi="ＭＳ Ｐゴシック" w:hint="eastAsia"/>
          <w:sz w:val="24"/>
        </w:rPr>
        <w:tab/>
      </w:r>
      <w:r w:rsidRPr="00E26CF7">
        <w:rPr>
          <w:rFonts w:ascii="ＭＳ Ｐゴシック" w:eastAsia="ＭＳ Ｐゴシック" w:hAnsi="ＭＳ Ｐゴシック" w:hint="eastAsia"/>
          <w:sz w:val="24"/>
        </w:rPr>
        <w:tab/>
      </w:r>
    </w:p>
    <w:p w14:paraId="02EBC919" w14:textId="77777777" w:rsidR="00D152DC" w:rsidRPr="00E26CF7" w:rsidRDefault="00D152DC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2A8E79F5" w14:textId="77777777" w:rsidR="00D152DC" w:rsidRPr="00E26CF7" w:rsidRDefault="00310080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 w14:anchorId="594AF070">
          <v:line id="_x0000_s2879" style="position:absolute;left:0;text-align:left;z-index:251662336" from="158.4pt,11.65pt" to="451.8pt,11.65pt" strokecolor="#66f" strokeweight="3pt">
            <w10:wrap side="left"/>
          </v:line>
        </w:pict>
      </w:r>
    </w:p>
    <w:p w14:paraId="36E9767C" w14:textId="77777777" w:rsidR="00D152DC" w:rsidRPr="00E26CF7" w:rsidRDefault="00D152DC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</w:p>
    <w:p w14:paraId="357352A8" w14:textId="77777777" w:rsidR="00D152DC" w:rsidRPr="003D1D15" w:rsidRDefault="00D152DC" w:rsidP="00D152DC">
      <w:pPr>
        <w:spacing w:line="0" w:lineRule="atLeast"/>
        <w:rPr>
          <w:rFonts w:ascii="ＭＳ Ｐゴシック" w:eastAsia="ＭＳ Ｐゴシック" w:hAnsi="ＭＳ Ｐゴシック"/>
          <w:b/>
          <w:sz w:val="24"/>
        </w:rPr>
      </w:pPr>
      <w:r w:rsidRPr="003D1D15">
        <w:rPr>
          <w:rFonts w:ascii="ＭＳ Ｐゴシック" w:eastAsia="ＭＳ Ｐゴシック" w:hAnsi="ＭＳ Ｐゴシック" w:hint="eastAsia"/>
          <w:b/>
          <w:sz w:val="24"/>
        </w:rPr>
        <w:t>地域連携パスのエンドポイント</w:t>
      </w:r>
    </w:p>
    <w:p w14:paraId="2436C82E" w14:textId="77777777" w:rsidR="00D152DC" w:rsidRDefault="00D152DC" w:rsidP="00D152DC">
      <w:pPr>
        <w:tabs>
          <w:tab w:val="left" w:pos="49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・回復期や維持期からの自宅退院</w:t>
      </w:r>
    </w:p>
    <w:p w14:paraId="64AA5BAF" w14:textId="77777777" w:rsidR="00D152DC" w:rsidRDefault="00D152DC" w:rsidP="00D152DC">
      <w:pPr>
        <w:tabs>
          <w:tab w:val="left" w:pos="49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・特別養護老人ホームの入所の方針が決定した日</w:t>
      </w:r>
    </w:p>
    <w:p w14:paraId="768C33A5" w14:textId="77777777" w:rsidR="00D152DC" w:rsidRDefault="00D152DC" w:rsidP="00D152DC">
      <w:pPr>
        <w:tabs>
          <w:tab w:val="left" w:pos="49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・急性期病院へ転院（リハコースを外れたら終了）</w:t>
      </w:r>
    </w:p>
    <w:p w14:paraId="7BA6306E" w14:textId="77777777" w:rsidR="00D152DC" w:rsidRPr="003D2E9B" w:rsidRDefault="00D152DC" w:rsidP="00D152DC">
      <w:pPr>
        <w:tabs>
          <w:tab w:val="left" w:pos="495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・死亡</w:t>
      </w:r>
    </w:p>
    <w:p w14:paraId="319CF6F4" w14:textId="40D734E5" w:rsidR="00D465D6" w:rsidRPr="00B17E13" w:rsidRDefault="00336E6A" w:rsidP="00B17E1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310080">
        <w:rPr>
          <w:rFonts w:ascii="ＭＳ Ｐゴシック" w:eastAsia="ＭＳ Ｐゴシック" w:hAnsi="ＭＳ Ｐゴシック" w:hint="eastAsia"/>
          <w:b/>
          <w:sz w:val="24"/>
        </w:rPr>
        <w:t>FIM</w:t>
      </w:r>
      <w:r w:rsidR="00B17E13" w:rsidRPr="003100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310080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17E13" w:rsidRPr="003100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310080">
        <w:rPr>
          <w:rFonts w:ascii="ＭＳ Ｐゴシック" w:eastAsia="ＭＳ Ｐゴシック" w:hAnsi="ＭＳ Ｐゴシック" w:hint="eastAsia"/>
          <w:b/>
          <w:sz w:val="24"/>
        </w:rPr>
        <w:t>Functional Independen</w:t>
      </w:r>
      <w:r w:rsidR="00721FC2" w:rsidRPr="00310080">
        <w:rPr>
          <w:rFonts w:ascii="ＭＳ Ｐゴシック" w:eastAsia="ＭＳ Ｐゴシック" w:hAnsi="ＭＳ Ｐゴシック"/>
          <w:b/>
          <w:sz w:val="24"/>
        </w:rPr>
        <w:t xml:space="preserve">ce </w:t>
      </w:r>
      <w:r w:rsidRPr="00310080">
        <w:rPr>
          <w:rFonts w:ascii="ＭＳ Ｐゴシック" w:eastAsia="ＭＳ Ｐゴシック" w:hAnsi="ＭＳ Ｐゴシック" w:hint="eastAsia"/>
          <w:b/>
          <w:sz w:val="24"/>
        </w:rPr>
        <w:t>Measure</w:t>
      </w:r>
      <w:r w:rsidR="00D9753D" w:rsidRPr="00310080">
        <w:rPr>
          <w:rFonts w:ascii="ＭＳ Ｐゴシック" w:eastAsia="ＭＳ Ｐゴシック" w:hAnsi="ＭＳ Ｐゴシック" w:hint="eastAsia"/>
          <w:b/>
          <w:sz w:val="24"/>
        </w:rPr>
        <w:t xml:space="preserve">　　BI</w:t>
      </w:r>
      <w:r w:rsidR="00B17E13" w:rsidRPr="00310080">
        <w:rPr>
          <w:rFonts w:ascii="ＭＳ Ｐゴシック" w:eastAsia="ＭＳ Ｐゴシック" w:hAnsi="ＭＳ Ｐゴシック"/>
          <w:b/>
          <w:sz w:val="24"/>
        </w:rPr>
        <w:t xml:space="preserve"> </w:t>
      </w:r>
      <w:r w:rsidR="00D9753D" w:rsidRPr="00310080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17E13" w:rsidRPr="0031008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D9753D" w:rsidRPr="00310080">
        <w:rPr>
          <w:rFonts w:ascii="ＭＳ Ｐゴシック" w:eastAsia="ＭＳ Ｐゴシック" w:hAnsi="ＭＳ Ｐゴシック" w:hint="eastAsia"/>
          <w:b/>
          <w:sz w:val="24"/>
        </w:rPr>
        <w:t>Barthel Index</w:t>
      </w:r>
      <w:r w:rsidR="00310080">
        <w:rPr>
          <w:noProof/>
          <w:sz w:val="24"/>
        </w:rPr>
        <w:pict w14:anchorId="2AF6EE07">
          <v:shapetype id="_x0000_t202" coordsize="21600,21600" o:spt="202" path="m,l,21600r21600,l21600,xe">
            <v:stroke joinstyle="miter"/>
            <v:path gradientshapeok="t" o:connecttype="rect"/>
          </v:shapetype>
          <v:shape id="_x0000_s3696" type="#_x0000_t202" style="position:absolute;left:0;text-align:left;margin-left:230.4pt;margin-top:68.95pt;width:33pt;height:14.3pt;z-index:251664384;mso-position-horizontal-relative:text;mso-position-vertical-relative:text;mso-width-relative:margin" filled="f" stroked="f">
            <v:textbox inset="5.85pt,.7pt,5.85pt,.7pt">
              <w:txbxContent>
                <w:p w14:paraId="1829790E" w14:textId="77777777" w:rsidR="00A17D1D" w:rsidRDefault="00A17D1D" w:rsidP="004015AA">
                  <w:pPr>
                    <w:jc w:val="center"/>
                  </w:pPr>
                  <w:r>
                    <w:rPr>
                      <w:rFonts w:hint="eastAsia"/>
                    </w:rPr>
                    <w:t>１０</w:t>
                  </w:r>
                </w:p>
              </w:txbxContent>
            </v:textbox>
          </v:shape>
        </w:pict>
      </w:r>
    </w:p>
    <w:sectPr w:rsidR="00D465D6" w:rsidRPr="00B17E13" w:rsidSect="00F67009">
      <w:footerReference w:type="default" r:id="rId7"/>
      <w:footerReference w:type="first" r:id="rId8"/>
      <w:type w:val="nextColumn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D2A" w14:textId="77777777" w:rsidR="00953818" w:rsidRDefault="00953818" w:rsidP="00712CAF">
      <w:r>
        <w:separator/>
      </w:r>
    </w:p>
  </w:endnote>
  <w:endnote w:type="continuationSeparator" w:id="0">
    <w:p w14:paraId="25C386AF" w14:textId="77777777" w:rsidR="00953818" w:rsidRDefault="00953818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6B12" w14:textId="77777777" w:rsidR="00A17D1D" w:rsidRDefault="00A17D1D">
    <w:pPr>
      <w:pStyle w:val="a7"/>
      <w:jc w:val="center"/>
    </w:pPr>
  </w:p>
  <w:p w14:paraId="797A6275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401E" w14:textId="77777777" w:rsidR="00A17D1D" w:rsidRDefault="00A17D1D">
    <w:pPr>
      <w:pStyle w:val="a7"/>
      <w:jc w:val="center"/>
    </w:pPr>
  </w:p>
  <w:p w14:paraId="5DF1B43C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D849" w14:textId="77777777" w:rsidR="00953818" w:rsidRDefault="00953818" w:rsidP="00712CAF">
      <w:r>
        <w:separator/>
      </w:r>
    </w:p>
  </w:footnote>
  <w:footnote w:type="continuationSeparator" w:id="0">
    <w:p w14:paraId="1FC56EA5" w14:textId="77777777" w:rsidR="00953818" w:rsidRDefault="00953818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790247223">
    <w:abstractNumId w:val="4"/>
  </w:num>
  <w:num w:numId="2" w16cid:durableId="1382824411">
    <w:abstractNumId w:val="8"/>
  </w:num>
  <w:num w:numId="3" w16cid:durableId="1216118737">
    <w:abstractNumId w:val="10"/>
  </w:num>
  <w:num w:numId="4" w16cid:durableId="1536040551">
    <w:abstractNumId w:val="11"/>
  </w:num>
  <w:num w:numId="5" w16cid:durableId="409811028">
    <w:abstractNumId w:val="13"/>
  </w:num>
  <w:num w:numId="6" w16cid:durableId="692196756">
    <w:abstractNumId w:val="20"/>
  </w:num>
  <w:num w:numId="7" w16cid:durableId="1941637920">
    <w:abstractNumId w:val="21"/>
  </w:num>
  <w:num w:numId="8" w16cid:durableId="253825300">
    <w:abstractNumId w:val="5"/>
  </w:num>
  <w:num w:numId="9" w16cid:durableId="1733115967">
    <w:abstractNumId w:val="6"/>
  </w:num>
  <w:num w:numId="10" w16cid:durableId="1913420806">
    <w:abstractNumId w:val="17"/>
  </w:num>
  <w:num w:numId="11" w16cid:durableId="1274289127">
    <w:abstractNumId w:val="23"/>
  </w:num>
  <w:num w:numId="12" w16cid:durableId="514880571">
    <w:abstractNumId w:val="18"/>
  </w:num>
  <w:num w:numId="13" w16cid:durableId="1009992135">
    <w:abstractNumId w:val="16"/>
  </w:num>
  <w:num w:numId="14" w16cid:durableId="858589756">
    <w:abstractNumId w:val="0"/>
  </w:num>
  <w:num w:numId="15" w16cid:durableId="1647860197">
    <w:abstractNumId w:val="3"/>
  </w:num>
  <w:num w:numId="16" w16cid:durableId="1917670131">
    <w:abstractNumId w:val="2"/>
  </w:num>
  <w:num w:numId="17" w16cid:durableId="88624471">
    <w:abstractNumId w:val="1"/>
  </w:num>
  <w:num w:numId="18" w16cid:durableId="1382242456">
    <w:abstractNumId w:val="22"/>
  </w:num>
  <w:num w:numId="19" w16cid:durableId="56436655">
    <w:abstractNumId w:val="9"/>
  </w:num>
  <w:num w:numId="20" w16cid:durableId="398484866">
    <w:abstractNumId w:val="19"/>
  </w:num>
  <w:num w:numId="21" w16cid:durableId="6759916">
    <w:abstractNumId w:val="14"/>
  </w:num>
  <w:num w:numId="22" w16cid:durableId="59905112">
    <w:abstractNumId w:val="12"/>
  </w:num>
  <w:num w:numId="23" w16cid:durableId="456337237">
    <w:abstractNumId w:val="15"/>
  </w:num>
  <w:num w:numId="24" w16cid:durableId="432551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378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0080"/>
    <w:rsid w:val="00312096"/>
    <w:rsid w:val="003126F1"/>
    <w:rsid w:val="003139C0"/>
    <w:rsid w:val="003143CA"/>
    <w:rsid w:val="00316C56"/>
    <w:rsid w:val="00321CF3"/>
    <w:rsid w:val="00322FF2"/>
    <w:rsid w:val="0032661D"/>
    <w:rsid w:val="00331A92"/>
    <w:rsid w:val="00336E6A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0E14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1FC2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137D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3818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17E13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9753D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669B3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183A"/>
    <w:rsid w:val="00F35FFC"/>
    <w:rsid w:val="00F40A28"/>
    <w:rsid w:val="00F4188E"/>
    <w:rsid w:val="00F42B64"/>
    <w:rsid w:val="00F4334B"/>
    <w:rsid w:val="00F45F79"/>
    <w:rsid w:val="00F56BC6"/>
    <w:rsid w:val="00F63ECC"/>
    <w:rsid w:val="00F67009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3E90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1FB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</o:shapelayout>
  </w:shapeDefaults>
  <w:decimalSymbol w:val="."/>
  <w:listSeparator w:val=","/>
  <w14:docId w14:val="392BE22E"/>
  <w15:chartTrackingRefBased/>
  <w15:docId w15:val="{EB959DC5-E2A1-4A83-8DF7-8228361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2008-06-16T10:00:00Z</cp:lastPrinted>
  <dcterms:created xsi:type="dcterms:W3CDTF">2023-10-12T02:52:00Z</dcterms:created>
  <dcterms:modified xsi:type="dcterms:W3CDTF">2023-10-26T08:03:00Z</dcterms:modified>
</cp:coreProperties>
</file>