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0DCB" w14:textId="678D75A9" w:rsidR="007A011A" w:rsidRDefault="00D405C1" w:rsidP="002C37C1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865C019">
          <v:roundrect id="_x0000_s1046" alt="" style="position:absolute;left:0;text-align:left;margin-left:-19.7pt;margin-top:-36.2pt;width:524.7pt;height:51.65pt;z-index:251666944;mso-wrap-style:square;mso-wrap-edited:f;mso-width-percent:0;mso-height-percent:0;mso-width-percent:0;mso-height-percent:0;v-text-anchor:top" arcsize="10923f" strokecolor="blue" strokeweight="2pt">
            <v:textbox style="mso-next-textbox:#_x0000_s1046" inset="5.85pt,.7pt,5.85pt,.7pt">
              <w:txbxContent>
                <w:p w14:paraId="68AE493A" w14:textId="77777777" w:rsidR="00A17D1D" w:rsidRPr="00E728DA" w:rsidRDefault="00A17D1D" w:rsidP="00343611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52"/>
                      <w:szCs w:val="5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</w:rPr>
                    <w:t>福岡市医師会方式脳血管障害</w:t>
                  </w:r>
                  <w:r w:rsidRPr="00E728DA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</w:rPr>
                    <w:t>地域連携パス</w:t>
                  </w:r>
                </w:p>
                <w:p w14:paraId="013C2604" w14:textId="77777777" w:rsidR="00A17D1D" w:rsidRPr="00343611" w:rsidRDefault="00A17D1D" w:rsidP="00343611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2875E04">
          <v:rect id="_x0000_s1045" alt="" style="position:absolute;left:0;text-align:left;margin-left:-326.7pt;margin-top:-62.65pt;width:1218.4pt;height:90.9pt;z-index:251665920;mso-wrap-edited:f;mso-width-percent:0;mso-height-percent:0;mso-width-percent:0;mso-height-percent:0" fillcolor="aqua" stroked="f" strokecolor="blue">
            <v:textbox inset="5.85pt,.7pt,5.85pt,.7pt"/>
          </v:rect>
        </w:pict>
      </w:r>
    </w:p>
    <w:p w14:paraId="05102327" w14:textId="77777777" w:rsidR="007A011A" w:rsidRPr="000C5045" w:rsidRDefault="007A011A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721530D" w14:textId="77777777" w:rsidR="007A011A" w:rsidRDefault="007A011A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47C094B" w14:textId="77777777" w:rsidR="007A011A" w:rsidRPr="00474586" w:rsidRDefault="007A011A" w:rsidP="007A011A">
      <w:pPr>
        <w:numPr>
          <w:ilvl w:val="0"/>
          <w:numId w:val="8"/>
        </w:num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AE781A">
        <w:rPr>
          <w:rFonts w:ascii="ＭＳ Ｐゴシック" w:eastAsia="ＭＳ Ｐゴシック" w:hAnsi="ＭＳ Ｐゴシック" w:hint="eastAsia"/>
          <w:b/>
          <w:sz w:val="28"/>
          <w:szCs w:val="28"/>
        </w:rPr>
        <w:t>地域連携パスの基本は循環型</w:t>
      </w:r>
      <w:r w:rsidR="007C0FCD">
        <w:rPr>
          <w:rFonts w:ascii="ＭＳ Ｐゴシック" w:eastAsia="ＭＳ Ｐゴシック" w:hAnsi="ＭＳ Ｐゴシック" w:hint="eastAsia"/>
          <w:b/>
          <w:sz w:val="28"/>
          <w:szCs w:val="28"/>
        </w:rPr>
        <w:t>、キーワードは脳卒中ではなく脳血管障害</w:t>
      </w:r>
    </w:p>
    <w:p w14:paraId="157D477C" w14:textId="77777777" w:rsidR="007A011A" w:rsidRDefault="007A011A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22C0D3C" w14:textId="0ED22E82" w:rsidR="007C0FCD" w:rsidRPr="0018467A" w:rsidRDefault="007C0FCD" w:rsidP="007C0FCD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 w:rsidRPr="0018467A">
        <w:rPr>
          <w:rFonts w:ascii="ＭＳ Ｐゴシック" w:eastAsia="ＭＳ Ｐゴシック" w:hAnsi="ＭＳ Ｐゴシック" w:hint="eastAsia"/>
          <w:sz w:val="24"/>
        </w:rPr>
        <w:t>福岡市は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1</w:t>
      </w:r>
      <w:r w:rsidR="0031068E" w:rsidRPr="0018467A">
        <w:rPr>
          <w:rFonts w:ascii="ＭＳ Ｐゴシック" w:eastAsia="ＭＳ Ｐゴシック" w:hAnsi="ＭＳ Ｐゴシック" w:hint="eastAsia"/>
          <w:sz w:val="24"/>
        </w:rPr>
        <w:t>60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万</w:t>
      </w:r>
      <w:r w:rsidR="00726513" w:rsidRPr="0018467A">
        <w:rPr>
          <w:rFonts w:ascii="ＭＳ Ｐゴシック" w:eastAsia="ＭＳ Ｐゴシック" w:hAnsi="ＭＳ Ｐゴシック" w:hint="eastAsia"/>
          <w:sz w:val="24"/>
        </w:rPr>
        <w:t>人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都市で、</w:t>
      </w:r>
      <w:r w:rsidRPr="0018467A">
        <w:rPr>
          <w:rFonts w:ascii="ＭＳ Ｐゴシック" w:eastAsia="ＭＳ Ｐゴシック" w:hAnsi="ＭＳ Ｐゴシック" w:hint="eastAsia"/>
          <w:sz w:val="24"/>
        </w:rPr>
        <w:t>脳卒中急性期病院や専門診療所も多く、発作として倒れる</w:t>
      </w:r>
      <w:r w:rsidR="001C120A" w:rsidRPr="0018467A">
        <w:rPr>
          <w:rFonts w:ascii="ＭＳ Ｐゴシック" w:eastAsia="ＭＳ Ｐゴシック" w:hAnsi="ＭＳ Ｐゴシック" w:hint="eastAsia"/>
          <w:sz w:val="24"/>
        </w:rPr>
        <w:t>前の「脳血管障害患者」や「脳血管障害ハイリスク患者」の段階から、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かかりつけの医師と専門病院で緊密な医療連携が行われています</w:t>
      </w:r>
      <w:r w:rsidRPr="0018467A">
        <w:rPr>
          <w:rFonts w:ascii="ＭＳ Ｐゴシック" w:eastAsia="ＭＳ Ｐゴシック" w:hAnsi="ＭＳ Ｐゴシック" w:hint="eastAsia"/>
          <w:sz w:val="24"/>
        </w:rPr>
        <w:t>。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また、回復期リハビリ病棟の整備も全国平均を上回っています。</w:t>
      </w:r>
    </w:p>
    <w:p w14:paraId="6F045836" w14:textId="3B654491" w:rsidR="007A011A" w:rsidRPr="0018467A" w:rsidRDefault="007A011A" w:rsidP="007C0FCD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 w:rsidRPr="0018467A">
        <w:rPr>
          <w:rFonts w:ascii="ＭＳ Ｐゴシック" w:eastAsia="ＭＳ Ｐゴシック" w:hAnsi="ＭＳ Ｐゴシック" w:hint="eastAsia"/>
          <w:sz w:val="24"/>
        </w:rPr>
        <w:t>福岡</w:t>
      </w:r>
      <w:r w:rsidR="006B626B" w:rsidRPr="0018467A">
        <w:rPr>
          <w:rFonts w:ascii="ＭＳ Ｐゴシック" w:eastAsia="ＭＳ Ｐゴシック" w:hAnsi="ＭＳ Ｐゴシック" w:hint="eastAsia"/>
          <w:sz w:val="24"/>
        </w:rPr>
        <w:t>市医師会</w:t>
      </w:r>
      <w:r w:rsidRPr="0018467A">
        <w:rPr>
          <w:rFonts w:ascii="ＭＳ Ｐゴシック" w:eastAsia="ＭＳ Ｐゴシック" w:hAnsi="ＭＳ Ｐゴシック" w:hint="eastAsia"/>
          <w:sz w:val="24"/>
        </w:rPr>
        <w:t>方式では、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①</w:t>
      </w:r>
      <w:r w:rsidRPr="0018467A">
        <w:rPr>
          <w:rFonts w:ascii="ＭＳ Ｐゴシック" w:eastAsia="ＭＳ Ｐゴシック" w:hAnsi="ＭＳ Ｐゴシック" w:hint="eastAsia"/>
          <w:sz w:val="24"/>
        </w:rPr>
        <w:t>脳血管障害の予防を重視し、専門病院と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かかりつけの医師による、双方向の情報共有による予防管理を基本に</w:t>
      </w:r>
      <w:r w:rsidRPr="0018467A">
        <w:rPr>
          <w:rFonts w:ascii="ＭＳ Ｐゴシック" w:eastAsia="ＭＳ Ｐゴシック" w:hAnsi="ＭＳ Ｐゴシック" w:hint="eastAsia"/>
          <w:sz w:val="24"/>
        </w:rPr>
        <w:t>、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②</w:t>
      </w:r>
      <w:r w:rsidRPr="0018467A">
        <w:rPr>
          <w:rFonts w:ascii="ＭＳ Ｐゴシック" w:eastAsia="ＭＳ Ｐゴシック" w:hAnsi="ＭＳ Ｐゴシック" w:hint="eastAsia"/>
          <w:sz w:val="24"/>
        </w:rPr>
        <w:t>いったん脳卒中を発症した患者も</w:t>
      </w:r>
      <w:r w:rsidR="00726513" w:rsidRPr="0018467A">
        <w:rPr>
          <w:rFonts w:ascii="ＭＳ Ｐゴシック" w:eastAsia="ＭＳ Ｐゴシック" w:hAnsi="ＭＳ Ｐゴシック" w:hint="eastAsia"/>
          <w:sz w:val="24"/>
        </w:rPr>
        <w:t>脳卒中の各段階で多くの施設を循環しながら</w:t>
      </w:r>
      <w:r w:rsidRPr="0018467A">
        <w:rPr>
          <w:rFonts w:ascii="ＭＳ Ｐゴシック" w:eastAsia="ＭＳ Ｐゴシック" w:hAnsi="ＭＳ Ｐゴシック" w:hint="eastAsia"/>
          <w:sz w:val="24"/>
        </w:rPr>
        <w:t>リハビリテーションと再発予防に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力を入れて、</w:t>
      </w:r>
      <w:r w:rsidR="00DC01BC" w:rsidRPr="0018467A">
        <w:rPr>
          <w:rFonts w:ascii="ＭＳ Ｐゴシック" w:eastAsia="ＭＳ Ｐゴシック" w:hAnsi="ＭＳ Ｐゴシック" w:hint="eastAsia"/>
          <w:sz w:val="24"/>
        </w:rPr>
        <w:t>地域全体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で</w:t>
      </w:r>
      <w:r w:rsidR="00DC01BC" w:rsidRPr="0018467A">
        <w:rPr>
          <w:rFonts w:ascii="ＭＳ Ｐゴシック" w:eastAsia="ＭＳ Ｐゴシック" w:hAnsi="ＭＳ Ｐゴシック" w:hint="eastAsia"/>
          <w:sz w:val="24"/>
        </w:rPr>
        <w:t>包括的に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医療の質を高めていきます</w:t>
      </w:r>
      <w:r w:rsidRPr="0018467A">
        <w:rPr>
          <w:rFonts w:ascii="ＭＳ Ｐゴシック" w:eastAsia="ＭＳ Ｐゴシック" w:hAnsi="ＭＳ Ｐゴシック" w:hint="eastAsia"/>
          <w:sz w:val="24"/>
        </w:rPr>
        <w:t>。</w:t>
      </w:r>
    </w:p>
    <w:p w14:paraId="14B91046" w14:textId="77777777" w:rsidR="007A011A" w:rsidRPr="0018467A" w:rsidRDefault="007A011A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AB21331" w14:textId="17439A4E" w:rsidR="007A011A" w:rsidRPr="0018467A" w:rsidRDefault="007A011A" w:rsidP="007A011A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18467A">
        <w:rPr>
          <w:rFonts w:ascii="ＭＳ Ｐゴシック" w:eastAsia="ＭＳ Ｐゴシック" w:hAnsi="ＭＳ Ｐゴシック" w:hint="eastAsia"/>
          <w:sz w:val="24"/>
        </w:rPr>
        <w:t>双方向共有型（</w:t>
      </w:r>
      <w:r w:rsidR="0031068E" w:rsidRPr="0018467A">
        <w:rPr>
          <w:rFonts w:ascii="ＭＳ Ｐゴシック" w:eastAsia="ＭＳ Ｐゴシック" w:hAnsi="ＭＳ Ｐゴシック" w:hint="eastAsia"/>
          <w:sz w:val="24"/>
        </w:rPr>
        <w:t>脳血管障害</w:t>
      </w:r>
      <w:r w:rsidRPr="0018467A">
        <w:rPr>
          <w:rFonts w:ascii="ＭＳ Ｐゴシック" w:eastAsia="ＭＳ Ｐゴシック" w:hAnsi="ＭＳ Ｐゴシック" w:hint="eastAsia"/>
          <w:sz w:val="24"/>
        </w:rPr>
        <w:t>ハイリスク患者</w:t>
      </w:r>
      <w:r w:rsidR="007C0FCD" w:rsidRPr="0018467A">
        <w:rPr>
          <w:rFonts w:ascii="ＭＳ Ｐゴシック" w:eastAsia="ＭＳ Ｐゴシック" w:hAnsi="ＭＳ Ｐゴシック" w:hint="eastAsia"/>
          <w:sz w:val="24"/>
        </w:rPr>
        <w:t>、生活が自立している軽症脳卒中患者</w:t>
      </w:r>
      <w:r w:rsidRPr="0018467A">
        <w:rPr>
          <w:rFonts w:ascii="ＭＳ Ｐゴシック" w:eastAsia="ＭＳ Ｐゴシック" w:hAnsi="ＭＳ Ｐゴシック" w:hint="eastAsia"/>
          <w:sz w:val="24"/>
        </w:rPr>
        <w:t>）</w:t>
      </w:r>
    </w:p>
    <w:p w14:paraId="3C96F666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0E2E9E9E">
          <v:oval id="_x0000_s1044" alt="" style="position:absolute;left:0;text-align:left;margin-left:297pt;margin-top:4.15pt;width:94pt;height:91.7pt;z-index:251655680;mso-wrap-style:square;mso-wrap-edited:f;mso-width-percent:0;mso-height-percent:0;mso-width-percent:0;mso-height-percent:0;v-text-anchor:top" fillcolor="#0c0" strokecolor="#ddd" strokeweight="3pt">
            <v:fill rotate="t"/>
            <o:lock v:ext="edit" aspectratio="t"/>
            <v:textbox style="mso-next-textbox:#_x0000_s1044" inset="5.85pt,.7pt,5.85pt,.7pt">
              <w:txbxContent>
                <w:p w14:paraId="24B71590" w14:textId="77777777" w:rsidR="00A17D1D" w:rsidRPr="00665C5F" w:rsidRDefault="00A17D1D" w:rsidP="007C0FCD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かかりつけの医師</w:t>
                  </w:r>
                </w:p>
                <w:p w14:paraId="1EC30A82" w14:textId="77777777" w:rsidR="00A17D1D" w:rsidRPr="007C0FCD" w:rsidRDefault="00A17D1D" w:rsidP="007C0FCD">
                  <w:pPr>
                    <w:rPr>
                      <w:szCs w:val="28"/>
                    </w:rPr>
                  </w:pPr>
                </w:p>
              </w:txbxContent>
            </v:textbox>
            <w10:wrap side="left"/>
          </v:oval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D87BAB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alt="" style="position:absolute;left:0;text-align:left;margin-left:198pt;margin-top:17.75pt;width:99pt;height:28.7pt;z-index:251652608;mso-wrap-edited:f;mso-width-percent:0;mso-height-percent:0;mso-width-percent:0;mso-height-percent:0" adj="16996,5983" fillcolor="#36f" stroked="f">
            <v:textbox inset="5.85pt,.7pt,5.85pt,.7pt"/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B13A5FF">
          <v:shape id="_x0000_s1042" type="#_x0000_t13" alt="" style="position:absolute;left:0;text-align:left;margin-left:207.85pt;margin-top:60.75pt;width:104pt;height:28.7pt;rotation:180;z-index:251654656;mso-wrap-edited:f;mso-width-percent:0;mso-height-percent:0;mso-width-percent:0;mso-height-percent:0" adj="16833,5456" fillcolor="#36f" stroked="f">
            <v:textbox inset="5.85pt,.7pt,5.85pt,.7pt"/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BD41076">
          <v:oval id="_x0000_s1041" alt="" style="position:absolute;left:0;text-align:left;margin-left:113.85pt;margin-top:3.35pt;width:94pt;height:91.7pt;z-index:251653632;mso-wrap-style:square;mso-wrap-edited:f;mso-width-percent:0;mso-height-percent:0;mso-width-percent:0;mso-height-percent:0;v-text-anchor:top" fillcolor="#fc0" strokecolor="#ddd" strokeweight="3pt">
            <v:fill rotate="t"/>
            <o:lock v:ext="edit" aspectratio="t"/>
            <v:textbox style="mso-next-textbox:#_x0000_s1041" inset="5.85pt,.7pt,5.85pt,.7pt">
              <w:txbxContent>
                <w:p w14:paraId="5B369846" w14:textId="77777777" w:rsidR="00A17D1D" w:rsidRPr="00A348B2" w:rsidRDefault="00A17D1D" w:rsidP="007A011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 w:rsidRPr="00A348B2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専門</w:t>
                  </w:r>
                </w:p>
                <w:p w14:paraId="587C92CA" w14:textId="77777777" w:rsidR="00A17D1D" w:rsidRPr="00A348B2" w:rsidRDefault="00A17D1D" w:rsidP="007A011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 w:rsidRPr="00A348B2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病院</w:t>
                  </w:r>
                </w:p>
              </w:txbxContent>
            </v:textbox>
            <w10:wrap side="left"/>
          </v:oval>
        </w:pict>
      </w:r>
    </w:p>
    <w:p w14:paraId="0677785B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050F19C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1885D21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alt="" style="position:absolute;left:0;text-align:left;margin-left:217.8pt;margin-top:6.5pt;width:64.35pt;height:28.7pt;z-index:251656704;mso-wrap-style:square;mso-wrap-edited:f;mso-width-percent:0;mso-height-percent:0;mso-width-percent:0;mso-height-percent:0;v-text-anchor:top" filled="f" stroked="f">
            <v:textbox inset="5.85pt,.7pt,5.85pt,.7pt">
              <w:txbxContent>
                <w:p w14:paraId="41CF6BE9" w14:textId="77777777" w:rsidR="00A17D1D" w:rsidRPr="00E12703" w:rsidRDefault="00A17D1D" w:rsidP="007A011A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連携パ</w:t>
                  </w:r>
                  <w:r w:rsidRPr="00E1270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ス</w:t>
                  </w:r>
                </w:p>
              </w:txbxContent>
            </v:textbox>
            <w10:wrap side="left"/>
          </v:shape>
        </w:pict>
      </w:r>
    </w:p>
    <w:p w14:paraId="2C51AA24" w14:textId="77777777" w:rsidR="007A011A" w:rsidRDefault="007A011A" w:rsidP="007A011A">
      <w:pPr>
        <w:tabs>
          <w:tab w:val="left" w:pos="360"/>
          <w:tab w:val="left" w:pos="445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</w:p>
    <w:p w14:paraId="53F8F0F5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040C498" w14:textId="77777777" w:rsidR="007A011A" w:rsidRDefault="007C0FCD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（専門診療所を含む）</w:t>
      </w:r>
    </w:p>
    <w:p w14:paraId="1FC2A9AD" w14:textId="77777777" w:rsidR="007A011A" w:rsidRPr="00474586" w:rsidRDefault="007A011A" w:rsidP="007A011A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09F41D01" w14:textId="06E9AFBC" w:rsidR="007A011A" w:rsidRPr="00223824" w:rsidRDefault="00726513" w:rsidP="007A011A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18467A">
        <w:rPr>
          <w:rFonts w:ascii="ＭＳ Ｐゴシック" w:eastAsia="ＭＳ Ｐゴシック" w:hAnsi="ＭＳ Ｐゴシック" w:hint="eastAsia"/>
          <w:sz w:val="24"/>
        </w:rPr>
        <w:t>多施設</w:t>
      </w:r>
      <w:r w:rsidR="007A011A" w:rsidRPr="0018467A">
        <w:rPr>
          <w:rFonts w:ascii="ＭＳ Ｐゴシック" w:eastAsia="ＭＳ Ｐゴシック" w:hAnsi="ＭＳ Ｐゴシック" w:hint="eastAsia"/>
          <w:sz w:val="24"/>
        </w:rPr>
        <w:t>循環型</w:t>
      </w:r>
      <w:r w:rsidR="007A011A" w:rsidRPr="00223824">
        <w:rPr>
          <w:rFonts w:ascii="ＭＳ Ｐゴシック" w:eastAsia="ＭＳ Ｐゴシック" w:hAnsi="ＭＳ Ｐゴシック" w:hint="eastAsia"/>
          <w:sz w:val="24"/>
        </w:rPr>
        <w:t>（</w:t>
      </w:r>
      <w:r w:rsidR="007A011A">
        <w:rPr>
          <w:rFonts w:ascii="ＭＳ Ｐゴシック" w:eastAsia="ＭＳ Ｐゴシック" w:hAnsi="ＭＳ Ｐゴシック" w:hint="eastAsia"/>
          <w:sz w:val="24"/>
        </w:rPr>
        <w:t>中等度以上の</w:t>
      </w:r>
      <w:r w:rsidR="007A011A" w:rsidRPr="00223824">
        <w:rPr>
          <w:rFonts w:ascii="ＭＳ Ｐゴシック" w:eastAsia="ＭＳ Ｐゴシック" w:hAnsi="ＭＳ Ｐゴシック" w:hint="eastAsia"/>
          <w:sz w:val="24"/>
        </w:rPr>
        <w:t>脳卒中、</w:t>
      </w:r>
      <w:r w:rsidR="007A011A">
        <w:rPr>
          <w:rFonts w:ascii="ＭＳ Ｐゴシック" w:eastAsia="ＭＳ Ｐゴシック" w:hAnsi="ＭＳ Ｐゴシック" w:hint="eastAsia"/>
          <w:sz w:val="24"/>
        </w:rPr>
        <w:t>発作を発症した場合</w:t>
      </w:r>
      <w:r w:rsidR="007A011A" w:rsidRPr="00223824">
        <w:rPr>
          <w:rFonts w:ascii="ＭＳ Ｐゴシック" w:eastAsia="ＭＳ Ｐゴシック" w:hAnsi="ＭＳ Ｐゴシック" w:hint="eastAsia"/>
          <w:sz w:val="24"/>
        </w:rPr>
        <w:t>）</w:t>
      </w:r>
    </w:p>
    <w:p w14:paraId="750969F4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076981CD">
          <v:oval id="_x0000_s1039" alt="" style="position:absolute;left:0;text-align:left;margin-left:141.6pt;margin-top:12.75pt;width:96pt;height:91.7pt;z-index:251648512;mso-wrap-style:square;mso-wrap-edited:f;mso-width-percent:0;mso-height-percent:0;mso-width-percent:0;mso-height-percent:0;v-text-anchor:top" fillcolor="fuchsia" strokecolor="#ddd" strokeweight="3pt">
            <o:lock v:ext="edit" aspectratio="t"/>
            <v:textbox style="mso-next-textbox:#_x0000_s1039" inset="5.85pt,.7pt,5.85pt,.7pt">
              <w:txbxContent>
                <w:p w14:paraId="36519360" w14:textId="77777777" w:rsidR="00A17D1D" w:rsidRPr="00665C5F" w:rsidRDefault="00A17D1D" w:rsidP="00AE6807">
                  <w:pPr>
                    <w:spacing w:beforeLines="100" w:before="287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 w:rsidRPr="00665C5F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急性期</w:t>
                  </w:r>
                </w:p>
              </w:txbxContent>
            </v:textbox>
            <w10:wrap side="left"/>
          </v:oval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75A53B89">
          <v:oval id="_x0000_s1038" alt="" style="position:absolute;left:0;text-align:left;margin-left:275.25pt;margin-top:12.75pt;width:96pt;height:91.7pt;z-index:251663872;mso-wrap-style:square;mso-wrap-edited:f;mso-width-percent:0;mso-height-percent:0;mso-width-percent:0;mso-height-percent:0;v-text-anchor:top" fillcolor="#0cf" strokecolor="#ddd" strokeweight="3pt">
            <o:lock v:ext="edit" aspectratio="t"/>
            <v:textbox style="mso-next-textbox:#_x0000_s1038" inset="5.85pt,.7pt,5.85pt,.7pt">
              <w:txbxContent>
                <w:p w14:paraId="080D5D3F" w14:textId="77777777" w:rsidR="00A17D1D" w:rsidRPr="00665C5F" w:rsidRDefault="00A17D1D" w:rsidP="00AE6807">
                  <w:pPr>
                    <w:spacing w:beforeLines="100" w:before="287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 w:rsidRPr="00665C5F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回復期</w:t>
                  </w:r>
                </w:p>
              </w:txbxContent>
            </v:textbox>
            <w10:wrap side="left"/>
          </v:oval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5EE9DB19">
          <v:oval id="_x0000_s1037" alt="" style="position:absolute;left:0;text-align:left;margin-left:19.8pt;margin-top:12.75pt;width:96pt;height:91.7pt;z-index:251650560;mso-wrap-style:square;mso-wrap-edited:f;mso-width-percent:0;mso-height-percent:0;mso-width-percent:0;mso-height-percent:0;v-text-anchor:top" fillcolor="#0c0" strokecolor="#ddd" strokeweight="3pt">
            <o:lock v:ext="edit" aspectratio="t"/>
            <v:textbox style="mso-next-textbox:#_x0000_s1037" inset="5.85pt,.7pt,5.85pt,.7pt">
              <w:txbxContent>
                <w:p w14:paraId="504E4751" w14:textId="77777777" w:rsidR="00A17D1D" w:rsidRPr="00665C5F" w:rsidRDefault="00A17D1D" w:rsidP="007A011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8"/>
                      <w:szCs w:val="28"/>
                    </w:rPr>
                    <w:t>かかりつけの医師</w:t>
                  </w:r>
                </w:p>
              </w:txbxContent>
            </v:textbox>
            <w10:wrap side="left"/>
          </v:oval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4C873050">
          <v:oval id="_x0000_s1036" alt="" style="position:absolute;left:0;text-align:left;margin-left:413.85pt;margin-top:12.75pt;width:96pt;height:91.7pt;z-index:251651584;mso-wrap-style:square;mso-wrap-edited:f;mso-width-percent:0;mso-height-percent:0;mso-width-percent:0;mso-height-percent:0;v-text-anchor:top" fillcolor="#f93" strokecolor="#ddd" strokeweight="3pt">
            <o:lock v:ext="edit" aspectratio="t"/>
            <v:textbox style="mso-next-textbox:#_x0000_s1036" inset="5.85pt,.7pt,5.85pt,.7pt">
              <w:txbxContent>
                <w:p w14:paraId="7A1DE46C" w14:textId="28858853" w:rsidR="00A17D1D" w:rsidRPr="00D405C1" w:rsidRDefault="0031068E" w:rsidP="00AE6807">
                  <w:pPr>
                    <w:spacing w:beforeLines="100" w:before="287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405C1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28"/>
                      <w:szCs w:val="28"/>
                    </w:rPr>
                    <w:t>生活</w:t>
                  </w:r>
                  <w:r w:rsidR="00A17D1D" w:rsidRPr="00D405C1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28"/>
                      <w:szCs w:val="28"/>
                    </w:rPr>
                    <w:t>期</w:t>
                  </w:r>
                </w:p>
              </w:txbxContent>
            </v:textbox>
            <w10:wrap side="left"/>
          </v:oval>
        </w:pict>
      </w:r>
    </w:p>
    <w:p w14:paraId="0532B77F" w14:textId="77777777" w:rsidR="007A011A" w:rsidRPr="00223824" w:rsidRDefault="007A011A" w:rsidP="007A011A">
      <w:pPr>
        <w:tabs>
          <w:tab w:val="left" w:pos="360"/>
          <w:tab w:val="left" w:pos="4653"/>
          <w:tab w:val="left" w:pos="732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 w:rsidRPr="00223824">
        <w:rPr>
          <w:rFonts w:ascii="ＭＳ Ｐゴシック" w:eastAsia="ＭＳ Ｐゴシック" w:hAnsi="ＭＳ Ｐゴシック" w:hint="eastAsia"/>
          <w:sz w:val="24"/>
        </w:rPr>
        <w:t>連携パス</w:t>
      </w:r>
      <w:r>
        <w:rPr>
          <w:rFonts w:ascii="ＭＳ Ｐゴシック" w:eastAsia="ＭＳ Ｐゴシック" w:hAnsi="ＭＳ Ｐゴシック" w:hint="eastAsia"/>
          <w:sz w:val="24"/>
        </w:rPr>
        <w:tab/>
        <w:t>連携パス</w:t>
      </w:r>
      <w:r w:rsidRPr="00223824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</w:p>
    <w:p w14:paraId="05B62E60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79554BEB">
          <v:shape id="_x0000_s1035" type="#_x0000_t13" alt="" style="position:absolute;left:0;text-align:left;margin-left:99pt;margin-top:10.5pt;width:42.6pt;height:28.7pt;z-index:251649536;mso-wrap-edited:f;mso-width-percent:0;mso-height-percent:0;mso-width-percent:0;mso-height-percent:0" adj="13080,5419" fillcolor="#36f" stroked="f">
            <v:textbox inset="5.85pt,.7pt,5.85pt,.7pt"/>
            <w10:wrap side="left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584E74EC">
          <v:shape id="_x0000_s1034" type="#_x0000_t13" alt="" style="position:absolute;left:0;text-align:left;margin-left:225pt;margin-top:10.5pt;width:188.85pt;height:28.7pt;z-index:251647488;mso-wrap-edited:f;mso-width-percent:0;mso-height-percent:0;mso-width-percent:0;mso-height-percent:0" adj="19693,5419" fillcolor="#36f" stroked="f">
            <v:textbox inset="5.85pt,.7pt,5.85pt,.7pt"/>
            <w10:wrap side="left"/>
          </v:shape>
        </w:pict>
      </w:r>
    </w:p>
    <w:p w14:paraId="391DC4EF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4618D72C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42037E5D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1B138549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54E879FE">
          <v:shape id="_x0000_s1033" type="#_x0000_t13" alt="" style="position:absolute;left:0;text-align:left;margin-left:45.15pt;margin-top:18.4pt;width:43.3pt;height:28.7pt;rotation:270;z-index:251658752;mso-wrap-edited:f;mso-width-percent:0;mso-height-percent:0;mso-width-percent:0;mso-height-percent:0" adj="13080,5419" fillcolor="#36f" strokecolor="#36f" strokeweight="1pt">
            <v:textbox inset="5.85pt,.7pt,5.85pt,.7pt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759CF391">
          <v:shape id="_x0000_s1032" type="#_x0000_t13" alt="" style="position:absolute;left:0;text-align:left;margin-left:301.85pt;margin-top:9.8pt;width:43.3pt;height:28.7pt;rotation:90;z-index:251662848;mso-wrap-edited:f;mso-width-percent:0;mso-height-percent:0;mso-width-percent:0;mso-height-percent:0" adj="13080,5419" fillcolor="#36f" strokecolor="#36f" strokeweight="1pt">
            <v:textbox inset="5.85pt,.7pt,5.85pt,.7pt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2138E9E7">
          <v:shape id="_x0000_s1031" type="#_x0000_t202" alt="" style="position:absolute;left:0;text-align:left;margin-left:206.4pt;margin-top:13.55pt;width:64.35pt;height:28.7pt;z-index:251661824;mso-wrap-style:square;mso-wrap-edited:f;mso-width-percent:0;mso-height-percent:0;mso-width-percent:0;mso-height-percent:0;v-text-anchor:top" filled="f" stroked="f">
            <v:textbox inset="5.85pt,.7pt,5.85pt,.7pt">
              <w:txbxContent>
                <w:p w14:paraId="58C2AE54" w14:textId="77777777" w:rsidR="00A17D1D" w:rsidRPr="00E12703" w:rsidRDefault="00A17D1D" w:rsidP="007A011A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再発・急病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1F720FDF">
          <v:shape id="_x0000_s1030" type="#_x0000_t13" alt="" style="position:absolute;left:0;text-align:left;margin-left:166.95pt;margin-top:18.4pt;width:43.3pt;height:28.7pt;rotation:270;z-index:251659776;mso-wrap-edited:f;mso-width-percent:0;mso-height-percent:0;mso-width-percent:0;mso-height-percent:0" adj="13080,5419" filled="f" fillcolor="#36f" strokecolor="#36f" strokeweight="2pt">
            <v:stroke dashstyle="1 1"/>
            <v:textbox inset="5.85pt,.7pt,5.85pt,.7pt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 w14:anchorId="75D7A664">
          <v:rect id="_x0000_s1029" alt="" style="position:absolute;left:0;text-align:left;margin-left:455.4pt;margin-top:11.1pt;width:18pt;height:51.8pt;rotation:180;z-index:251657728;mso-wrap-edited:f;mso-width-percent:0;mso-height-percent:0;mso-width-percent:0;mso-height-percent:0" fillcolor="#36f" stroked="f">
            <v:textbox inset="5.85pt,.7pt,5.85pt,.7pt"/>
          </v:rect>
        </w:pict>
      </w:r>
    </w:p>
    <w:p w14:paraId="56ED10A5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5FA45C96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6D1735FF">
          <v:rect id="_x0000_s1028" alt="" style="position:absolute;left:0;text-align:left;margin-left:254.8pt;margin-top:-181.35pt;width:18pt;height:408.2pt;rotation:90;z-index:251660800;mso-wrap-edited:f;mso-width-percent:0;mso-height-percent:0;mso-width-percent:0;mso-height-percent:0" fillcolor="#36f" stroked="f">
            <v:textbox inset="5.85pt,.7pt,5.85pt,.7pt"/>
          </v:rect>
        </w:pict>
      </w:r>
    </w:p>
    <w:p w14:paraId="3F80CDBE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4B61D767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ab/>
      </w:r>
    </w:p>
    <w:p w14:paraId="03915B0B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7A5E798D" w14:textId="77777777" w:rsidR="007A011A" w:rsidRDefault="00D405C1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pict w14:anchorId="2E7F7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2" style="position:absolute;left:0;text-align:left;margin-left:316.8pt;margin-top:14.8pt;width:171pt;height:191.25pt;z-index:-251648512;mso-wrap-edited:f;mso-width-percent:0;mso-height-percent:0;mso-width-percent:0;mso-height-percent:0" wrapcoords="-95 0 -95 21515 21600 21515 21600 0 -95 0">
            <v:imagedata r:id="rId7" o:title="2"/>
            <w10:wrap type="tight"/>
          </v:shape>
        </w:pict>
      </w:r>
      <w:r w:rsidR="007A011A">
        <w:rPr>
          <w:rFonts w:ascii="ＭＳ Ｐゴシック" w:eastAsia="ＭＳ Ｐゴシック" w:hAnsi="ＭＳ Ｐゴシック" w:hint="eastAsia"/>
          <w:b/>
          <w:sz w:val="24"/>
        </w:rPr>
        <w:t>●地域連携パス</w:t>
      </w:r>
      <w:r w:rsidR="00B31BCB">
        <w:rPr>
          <w:rFonts w:ascii="ＭＳ Ｐゴシック" w:eastAsia="ＭＳ Ｐゴシック" w:hAnsi="ＭＳ Ｐゴシック" w:hint="eastAsia"/>
          <w:b/>
          <w:sz w:val="24"/>
        </w:rPr>
        <w:t>について</w:t>
      </w:r>
    </w:p>
    <w:p w14:paraId="156A1E25" w14:textId="77777777" w:rsidR="007A011A" w:rsidRDefault="007A011A" w:rsidP="007A011A">
      <w:pPr>
        <w:tabs>
          <w:tab w:val="left" w:pos="36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313381A" w14:textId="45EF44FE" w:rsidR="007A011A" w:rsidRPr="0018467A" w:rsidRDefault="007A011A" w:rsidP="00801019">
      <w:pPr>
        <w:tabs>
          <w:tab w:val="left" w:pos="360"/>
        </w:tabs>
        <w:spacing w:line="0" w:lineRule="atLeast"/>
        <w:ind w:leftChars="115" w:left="228" w:firstLineChars="100" w:firstLine="228"/>
        <w:rPr>
          <w:rFonts w:ascii="ＭＳ Ｐゴシック" w:eastAsia="ＭＳ Ｐゴシック" w:hAnsi="ＭＳ Ｐゴシック"/>
          <w:sz w:val="24"/>
        </w:rPr>
      </w:pPr>
      <w:r w:rsidRPr="0018467A">
        <w:rPr>
          <w:rFonts w:ascii="ＭＳ Ｐゴシック" w:eastAsia="ＭＳ Ｐゴシック" w:hAnsi="ＭＳ Ｐゴシック" w:hint="eastAsia"/>
          <w:sz w:val="24"/>
        </w:rPr>
        <w:t>地域の連携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医療の情報共有の方法</w:t>
      </w:r>
      <w:r w:rsidRPr="0018467A">
        <w:rPr>
          <w:rFonts w:ascii="ＭＳ Ｐゴシック" w:eastAsia="ＭＳ Ｐゴシック" w:hAnsi="ＭＳ Ｐゴシック" w:hint="eastAsia"/>
          <w:sz w:val="24"/>
        </w:rPr>
        <w:t>は、</w:t>
      </w:r>
      <w:r w:rsidR="00726513" w:rsidRPr="0018467A">
        <w:rPr>
          <w:rFonts w:ascii="ＭＳ Ｐゴシック" w:eastAsia="ＭＳ Ｐゴシック" w:hAnsi="ＭＳ Ｐゴシック" w:hint="eastAsia"/>
          <w:sz w:val="24"/>
        </w:rPr>
        <w:t>多施設</w:t>
      </w:r>
      <w:r w:rsidRPr="0018467A">
        <w:rPr>
          <w:rFonts w:ascii="ＭＳ Ｐゴシック" w:eastAsia="ＭＳ Ｐゴシック" w:hAnsi="ＭＳ Ｐゴシック" w:hint="eastAsia"/>
          <w:sz w:val="24"/>
        </w:rPr>
        <w:t>循環型と双方向共有型に大きく分けることが出来る。</w:t>
      </w:r>
      <w:r w:rsidR="00726513" w:rsidRPr="0018467A">
        <w:rPr>
          <w:rFonts w:ascii="ＭＳ Ｐゴシック" w:eastAsia="ＭＳ Ｐゴシック" w:hAnsi="ＭＳ Ｐゴシック" w:hint="eastAsia"/>
          <w:sz w:val="24"/>
        </w:rPr>
        <w:t>多施設</w:t>
      </w:r>
      <w:r w:rsidR="007C0FCD" w:rsidRPr="0018467A">
        <w:rPr>
          <w:rFonts w:ascii="ＭＳ Ｐゴシック" w:eastAsia="ＭＳ Ｐゴシック" w:hAnsi="ＭＳ Ｐゴシック" w:hint="eastAsia"/>
          <w:sz w:val="24"/>
        </w:rPr>
        <w:t>循環</w:t>
      </w:r>
      <w:r w:rsidR="00B31BCB" w:rsidRPr="0018467A">
        <w:rPr>
          <w:rFonts w:ascii="ＭＳ Ｐゴシック" w:eastAsia="ＭＳ Ｐゴシック" w:hAnsi="ＭＳ Ｐゴシック" w:hint="eastAsia"/>
          <w:sz w:val="24"/>
        </w:rPr>
        <w:t>型</w:t>
      </w:r>
      <w:r w:rsidRPr="0018467A">
        <w:rPr>
          <w:rFonts w:ascii="ＭＳ Ｐゴシック" w:eastAsia="ＭＳ Ｐゴシック" w:hAnsi="ＭＳ Ｐゴシック" w:hint="eastAsia"/>
          <w:sz w:val="24"/>
        </w:rPr>
        <w:t>は、かかりつけの</w:t>
      </w:r>
      <w:r w:rsidR="00227249" w:rsidRPr="0018467A">
        <w:rPr>
          <w:rFonts w:ascii="ＭＳ Ｐゴシック" w:eastAsia="ＭＳ Ｐゴシック" w:hAnsi="ＭＳ Ｐゴシック" w:hint="eastAsia"/>
          <w:sz w:val="24"/>
        </w:rPr>
        <w:t>医師からスタートし、急性期、回復期を経由する脳卒中発作を生じた場合</w:t>
      </w:r>
      <w:r w:rsidRPr="0018467A">
        <w:rPr>
          <w:rFonts w:ascii="ＭＳ Ｐゴシック" w:eastAsia="ＭＳ Ｐゴシック" w:hAnsi="ＭＳ Ｐゴシック" w:hint="eastAsia"/>
          <w:sz w:val="24"/>
        </w:rPr>
        <w:t>。一方、双方向共有型は、ハイリスク脳血管障害患者、</w:t>
      </w:r>
      <w:r w:rsidR="00466FA8" w:rsidRPr="0018467A">
        <w:rPr>
          <w:rFonts w:ascii="ＭＳ Ｐゴシック" w:eastAsia="ＭＳ Ｐゴシック" w:hAnsi="ＭＳ Ｐゴシック" w:hint="eastAsia"/>
          <w:sz w:val="24"/>
        </w:rPr>
        <w:t>軽症</w:t>
      </w:r>
      <w:r w:rsidRPr="0018467A">
        <w:rPr>
          <w:rFonts w:ascii="ＭＳ Ｐゴシック" w:eastAsia="ＭＳ Ｐゴシック" w:hAnsi="ＭＳ Ｐゴシック" w:hint="eastAsia"/>
          <w:sz w:val="24"/>
        </w:rPr>
        <w:t>の脳卒中発作患者など</w:t>
      </w:r>
      <w:r w:rsidR="00347FFD" w:rsidRPr="0018467A">
        <w:rPr>
          <w:rFonts w:ascii="ＭＳ Ｐゴシック" w:eastAsia="ＭＳ Ｐゴシック" w:hAnsi="ＭＳ Ｐゴシック" w:hint="eastAsia"/>
          <w:sz w:val="24"/>
        </w:rPr>
        <w:t>の場合</w:t>
      </w:r>
      <w:r w:rsidRPr="0018467A">
        <w:rPr>
          <w:rFonts w:ascii="ＭＳ Ｐゴシック" w:eastAsia="ＭＳ Ｐゴシック" w:hAnsi="ＭＳ Ｐゴシック" w:hint="eastAsia"/>
          <w:sz w:val="24"/>
        </w:rPr>
        <w:t>である。</w:t>
      </w:r>
    </w:p>
    <w:p w14:paraId="335BFBF0" w14:textId="62EA0457" w:rsidR="00D152DC" w:rsidRDefault="00D405C1" w:rsidP="002C37C1">
      <w:pPr>
        <w:tabs>
          <w:tab w:val="left" w:pos="360"/>
        </w:tabs>
        <w:spacing w:line="0" w:lineRule="atLeast"/>
        <w:ind w:left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B42038F">
          <v:shape id="_x0000_s1026" type="#_x0000_t202" alt="" style="position:absolute;left:0;text-align:left;margin-left:232.65pt;margin-top:101.6pt;width:33pt;height:19.5pt;z-index:251664896;mso-wrap-style:square;mso-wrap-edited:f;mso-width-percent:0;mso-height-percent:0;mso-width-percent:0;mso-height-percent:0;mso-width-relative:margin;v-text-anchor:top" filled="f" stroked="f">
            <v:textbox inset="5.85pt,.7pt,5.85pt,.7pt">
              <w:txbxContent>
                <w:p w14:paraId="7AAFBB8B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xbxContent>
            </v:textbox>
          </v:shape>
        </w:pict>
      </w:r>
      <w:r w:rsidR="007A011A" w:rsidRPr="0018467A">
        <w:rPr>
          <w:rFonts w:ascii="ＭＳ Ｐゴシック" w:eastAsia="ＭＳ Ｐゴシック" w:hAnsi="ＭＳ Ｐゴシック" w:hint="eastAsia"/>
          <w:sz w:val="24"/>
        </w:rPr>
        <w:t xml:space="preserve">　「地域連携パス」は、行政なども含めた地域全体と連携しながらの</w:t>
      </w:r>
      <w:r w:rsidR="00231DFA" w:rsidRPr="0018467A">
        <w:rPr>
          <w:rFonts w:ascii="ＭＳ Ｐゴシック" w:eastAsia="ＭＳ Ｐゴシック" w:hAnsi="ＭＳ Ｐゴシック" w:hint="eastAsia"/>
          <w:sz w:val="24"/>
        </w:rPr>
        <w:t>共通の</w:t>
      </w:r>
      <w:r w:rsidR="007A011A" w:rsidRPr="0018467A">
        <w:rPr>
          <w:rFonts w:ascii="ＭＳ Ｐゴシック" w:eastAsia="ＭＳ Ｐゴシック" w:hAnsi="ＭＳ Ｐゴシック" w:hint="eastAsia"/>
          <w:sz w:val="24"/>
        </w:rPr>
        <w:t>治療管理であり、個々の病院同士のパスにとどまらない。「患者本位の地域連携パス」を作成し、</w:t>
      </w:r>
      <w:r w:rsidR="00227249" w:rsidRPr="0018467A">
        <w:rPr>
          <w:rFonts w:ascii="ＭＳ Ｐゴシック" w:eastAsia="ＭＳ Ｐゴシック" w:hAnsi="ＭＳ Ｐゴシック" w:hint="eastAsia"/>
          <w:sz w:val="24"/>
        </w:rPr>
        <w:t>福岡市医師会を中心に、地域全体の脳血管障害の連携</w:t>
      </w:r>
      <w:r w:rsidR="00F26F54" w:rsidRPr="0018467A">
        <w:rPr>
          <w:rFonts w:ascii="ＭＳ Ｐゴシック" w:eastAsia="ＭＳ Ｐゴシック" w:hAnsi="ＭＳ Ｐゴシック" w:hint="eastAsia"/>
          <w:sz w:val="24"/>
        </w:rPr>
        <w:t>医療を向上させていく必要がある。</w:t>
      </w:r>
    </w:p>
    <w:sectPr w:rsidR="00D152DC" w:rsidSect="002C37C1">
      <w:footerReference w:type="default" r:id="rId8"/>
      <w:footerReference w:type="first" r:id="rId9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BB70" w14:textId="77777777" w:rsidR="00FD7DC9" w:rsidRDefault="00FD7DC9" w:rsidP="00712CAF">
      <w:r>
        <w:separator/>
      </w:r>
    </w:p>
  </w:endnote>
  <w:endnote w:type="continuationSeparator" w:id="0">
    <w:p w14:paraId="6C07D7B7" w14:textId="77777777" w:rsidR="00FD7DC9" w:rsidRDefault="00FD7DC9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772" w14:textId="77777777" w:rsidR="00A17D1D" w:rsidRDefault="00A17D1D">
    <w:pPr>
      <w:pStyle w:val="a7"/>
      <w:jc w:val="center"/>
    </w:pPr>
  </w:p>
  <w:p w14:paraId="7EF400E1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61E4" w14:textId="77777777" w:rsidR="00A17D1D" w:rsidRDefault="00A17D1D">
    <w:pPr>
      <w:pStyle w:val="a7"/>
      <w:jc w:val="center"/>
    </w:pPr>
  </w:p>
  <w:p w14:paraId="638D342E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CF38" w14:textId="77777777" w:rsidR="00FD7DC9" w:rsidRDefault="00FD7DC9" w:rsidP="00712CAF">
      <w:r>
        <w:separator/>
      </w:r>
    </w:p>
  </w:footnote>
  <w:footnote w:type="continuationSeparator" w:id="0">
    <w:p w14:paraId="558D357F" w14:textId="77777777" w:rsidR="00FD7DC9" w:rsidRDefault="00FD7DC9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28538632">
    <w:abstractNumId w:val="4"/>
  </w:num>
  <w:num w:numId="2" w16cid:durableId="2101946099">
    <w:abstractNumId w:val="8"/>
  </w:num>
  <w:num w:numId="3" w16cid:durableId="1251741056">
    <w:abstractNumId w:val="10"/>
  </w:num>
  <w:num w:numId="4" w16cid:durableId="7679390">
    <w:abstractNumId w:val="11"/>
  </w:num>
  <w:num w:numId="5" w16cid:durableId="308676387">
    <w:abstractNumId w:val="13"/>
  </w:num>
  <w:num w:numId="6" w16cid:durableId="817838621">
    <w:abstractNumId w:val="20"/>
  </w:num>
  <w:num w:numId="7" w16cid:durableId="527571123">
    <w:abstractNumId w:val="21"/>
  </w:num>
  <w:num w:numId="8" w16cid:durableId="42600555">
    <w:abstractNumId w:val="5"/>
  </w:num>
  <w:num w:numId="9" w16cid:durableId="907689433">
    <w:abstractNumId w:val="6"/>
  </w:num>
  <w:num w:numId="10" w16cid:durableId="83963876">
    <w:abstractNumId w:val="17"/>
  </w:num>
  <w:num w:numId="11" w16cid:durableId="1794790753">
    <w:abstractNumId w:val="23"/>
  </w:num>
  <w:num w:numId="12" w16cid:durableId="1489906349">
    <w:abstractNumId w:val="18"/>
  </w:num>
  <w:num w:numId="13" w16cid:durableId="1001465342">
    <w:abstractNumId w:val="16"/>
  </w:num>
  <w:num w:numId="14" w16cid:durableId="1094519683">
    <w:abstractNumId w:val="0"/>
  </w:num>
  <w:num w:numId="15" w16cid:durableId="1881242692">
    <w:abstractNumId w:val="3"/>
  </w:num>
  <w:num w:numId="16" w16cid:durableId="557203025">
    <w:abstractNumId w:val="2"/>
  </w:num>
  <w:num w:numId="17" w16cid:durableId="576139019">
    <w:abstractNumId w:val="1"/>
  </w:num>
  <w:num w:numId="18" w16cid:durableId="230969732">
    <w:abstractNumId w:val="22"/>
  </w:num>
  <w:num w:numId="19" w16cid:durableId="437990761">
    <w:abstractNumId w:val="9"/>
  </w:num>
  <w:num w:numId="20" w16cid:durableId="783964685">
    <w:abstractNumId w:val="19"/>
  </w:num>
  <w:num w:numId="21" w16cid:durableId="1420953779">
    <w:abstractNumId w:val="14"/>
  </w:num>
  <w:num w:numId="22" w16cid:durableId="233274265">
    <w:abstractNumId w:val="12"/>
  </w:num>
  <w:num w:numId="23" w16cid:durableId="420100708">
    <w:abstractNumId w:val="15"/>
  </w:num>
  <w:num w:numId="24" w16cid:durableId="1019544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8193" style="mso-width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467A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31DFA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3607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37C1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068E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47FFD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4DB2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513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3823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05C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1BC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21BF"/>
    <w:rsid w:val="00F762BF"/>
    <w:rsid w:val="00F77F7E"/>
    <w:rsid w:val="00F8177D"/>
    <w:rsid w:val="00F83552"/>
    <w:rsid w:val="00F86411"/>
    <w:rsid w:val="00F877CF"/>
    <w:rsid w:val="00F905AB"/>
    <w:rsid w:val="00F960EF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D7DC9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B1FBE8"/>
  <w15:chartTrackingRefBased/>
  <w15:docId w15:val="{98B1AADD-94F2-4119-B4A1-C8FCB8F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  <w:style w:type="paragraph" w:styleId="af">
    <w:name w:val="Revision"/>
    <w:hidden/>
    <w:uiPriority w:val="99"/>
    <w:semiHidden/>
    <w:rsid w:val="00F86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2023-10-26T08:07:00Z</cp:lastPrinted>
  <dcterms:created xsi:type="dcterms:W3CDTF">2023-10-12T02:35:00Z</dcterms:created>
  <dcterms:modified xsi:type="dcterms:W3CDTF">2023-10-26T08:08:00Z</dcterms:modified>
</cp:coreProperties>
</file>